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Должностной регламент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казначея отдела централизованной бухгалтерии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Федерального казначейства </w:t>
      </w:r>
    </w:p>
    <w:p w:rsidR="003F7272" w:rsidRPr="003F7272" w:rsidRDefault="003F7272" w:rsidP="003F7272">
      <w:pPr>
        <w:tabs>
          <w:tab w:val="center" w:pos="5102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ab/>
      </w:r>
      <w:r w:rsidRPr="003F7272">
        <w:rPr>
          <w:rFonts w:ascii="Times New Roman" w:eastAsia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(наименование должности, наименование структурного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F7272">
        <w:rPr>
          <w:rFonts w:ascii="Times New Roman" w:eastAsia="Times New Roman" w:hAnsi="Times New Roman" w:cs="Times New Roman"/>
        </w:rPr>
        <w:t>подразделения центрального аппарата Федерального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казначейства (территориального органа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Федерального казначейства)</w:t>
      </w:r>
      <w:proofErr w:type="gramEnd"/>
    </w:p>
    <w:p w:rsidR="003F7272" w:rsidRPr="003F7272" w:rsidRDefault="003F7272" w:rsidP="003F7272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1. Должность федеральной государственной гражданской службы (далее - гражданская служба) казначей отдела централизованной бухгалтерии Управления Федерального казначейства по Ханты-Мансийскому автономному округу - Югре (далее - казначей) относится к старшей группе должностей гражданской службы категории «специалисты».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(код) должности - 11-3-4-076.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федерального государственного гражданского служащего (далее – гражданский служащий)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казначея: 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бюджетной системы.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Вид профессиональной служебной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казначея: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егулирование в сфере бухгалтерского учета и финансовой отчетности.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Назначение на должность и освобождение от должности казначея осуществляется руководителем Управления Федерального казначейства по Ханты-Мансийскому автономному округу –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Югре (далее – Управление).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Казначей непосредственно подчиняется начальнику отдела централизованной бухгалтерии Управления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начальник Отдела)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лицу, исполняющему его обязанности.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 службы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 Для замещения должности казначея устанавливаются следующие квалификационные требования.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3F7272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3F7272">
        <w:rPr>
          <w:rFonts w:ascii="Times New Roman" w:eastAsia="Times New Roman" w:hAnsi="Times New Roman" w:cs="Times New Roman"/>
          <w:sz w:val="28"/>
          <w:szCs w:val="28"/>
        </w:rPr>
        <w:t>. Рекомендуемые специальности, направления подготовки: направления укрупненных групп специальностей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6.2. Стаж гражданской службы или стаж</w:t>
      </w:r>
      <w:r w:rsidRPr="003F72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работы по специальности, направлению подготовки: без предъявления требования к стажу.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знание основ </w:t>
      </w:r>
      <w:hyperlink r:id="rId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Конституции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F7272" w:rsidRPr="003F7272" w:rsidRDefault="003F7272" w:rsidP="003F7272">
      <w:pPr>
        <w:widowControl w:val="0"/>
        <w:tabs>
          <w:tab w:val="left" w:pos="12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в области информационно-коммуникационных технологий: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- знание общих принципов функционирования системы электронного документооборота;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 Наличие профессиональных знаний: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Бюджетный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Налоговый кодекс Российской Федерации (часть I, II);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Гражданский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152-ФЗ «О персональных данных»;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6 декабря 2011 г. № 402-ФЗ «О бухгалтерском учете»;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«О федеральном бюджете на текущий финансовый год и на плановый период»;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Постановление Правительства Российской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 декабря 2004 г. № 703 «О Федеральном казначействе»;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 мерах по обеспечению исполнения федерального бюджета»;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«Об особенностях реализации Федерального закона «О федеральном бюджете на текущий финансовый год и на плановый период».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6.4.2. Иные профессиональные знания: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основы бюджетного учета и бюджетной отчетности;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бюджетная классификация Российской Федерации и порядок ее применения;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применения классификации операций сектора государственного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формы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внебюджетными фондами, государственными (муниципальными) учреждениями, и методические указания по их применению;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учета бюджетных и денежных обязательств получателей средств федерального бюджета.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Наличие функциональных знаний: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ведения бюджетного (бухгалтерского) учета;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6.6. Наличие базовых умений: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мыслить системно (стратегически);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планировать, рационально использовать служебное время и достигать результата;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коммуникативные умения;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управлять изменениями;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умения в области информационно-коммуникационных технологий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по применению персонального компьютера.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6.7. Наличие профессиональных умений: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систематизация и анализ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выработка предложений по результатам анализа;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подготовка деловой корреспонденции.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6.8. Наличие функциональных умений</w:t>
      </w:r>
      <w:r w:rsidRPr="003F727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централизованной бухгалтерии Управления (далее – Отдел).</w:t>
      </w:r>
    </w:p>
    <w:p w:rsidR="003F7272" w:rsidRPr="003F7272" w:rsidRDefault="003F7272" w:rsidP="003F7272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 Основные права и обязанности казначея,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</w:t>
      </w:r>
      <w:hyperlink r:id="rId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статьями 14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 79-ФЗ).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 Казначей имеет право на: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7.1.1. обеспечение надлежащих организационно-технических условий, необходимых для исполнения должностных обязанностей;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7.1.3.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оплату труда и другие выплаты в соответствии с  Федеральным законом 79-ФЗ, иными нормативными правовыми актами Российской Федерации и со служебным контрактом;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7.1.7.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 письменных объяснений и других документов и материалов;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сведений о себе;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7.1.10.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должностной рост на конкурсной основе;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7.1.11.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профессиональное развитие в порядке, установленном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7.1.12.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членство в профессиональном союзе;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рассмотрение индивидуальных служебных споров в соответствии с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проведение по его заявлению служебной проверки;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своих прав и законных интересов на гражданской службе,  включая обжалование в суд их нарушения;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страхование в соответствии с Федеральным законом 79-ФЗ и федеральным законом о медицинском страховании государственных служащих Российской Федерации;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7.1.17. государственную защиту своих жизни и здоровья, жизни и здоровья членов своей семьи, а также принадлежащего ему имущества;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 законом;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.2. Казначей обязан: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7.2.2. исполнять должностные обязанности в соответствии с должностным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F7272" w:rsidRPr="003F7272" w:rsidRDefault="003F7272" w:rsidP="003F7272">
      <w:pPr>
        <w:widowControl w:val="0"/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7.2.4. соблюдать при исполнении должностных обязанностей права и законные интересы граждан и организаций;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7.2.5. соблюдать служебный распорядок Управления;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7.2.6. поддерживать уровень квалификации, необходимый для надлежащего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7.2.8. беречь государственное имущество, в том числе предоставленное ему для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7.2.9. представлять в установленном порядке предусмотренные федеральным законом сведения о себе и членах своей семьи;</w:t>
      </w:r>
    </w:p>
    <w:p w:rsidR="00BB7809" w:rsidRPr="00BB7809" w:rsidRDefault="00BB7809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09">
        <w:rPr>
          <w:rFonts w:ascii="Times New Roman" w:hAnsi="Times New Roman" w:cs="Times New Roman"/>
          <w:sz w:val="28"/>
          <w:szCs w:val="28"/>
        </w:rPr>
        <w:t>7.2.10.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BB7809">
        <w:rPr>
          <w:rFonts w:ascii="Times New Roman" w:hAnsi="Times New Roman" w:cs="Times New Roman"/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7.2.11. </w:t>
      </w:r>
      <w:r w:rsidRPr="003F72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7.2.13. казначей 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7.2.14. 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не вправе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исполнять данное ему неправомерное поручение. </w:t>
      </w:r>
      <w:proofErr w:type="gramStart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получении от руководителя Управления, либо лица, исполняющего его обязанности, заместителя руководителя Управления, начальника Отдела, либо лица, исполняющего его обязанности, поручения, являющегося по мнению казначея неправомерным,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лица, исполняющего его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обязанности</w:t>
      </w:r>
      <w:proofErr w:type="gramEnd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заместителя 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начальника Отдела, либо лица, исполняющего его обязанности,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Отдела, либо лицом, исполняющим его обязанности, данного поручения в письменной форме казначей обязан отказаться от его исполнения.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 В связи с прохождением гражданской службы казначею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запрещается:     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7.3.1 замещать должность гражданской службы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7.3.1.1. </w:t>
      </w:r>
      <w:r w:rsidR="00CB10F7" w:rsidRPr="00CB10F7">
        <w:rPr>
          <w:rFonts w:ascii="Times New Roman" w:eastAsia="Times New Roman" w:hAnsi="Times New Roman" w:cs="Times New Roman"/>
          <w:sz w:val="28"/>
          <w:szCs w:val="28"/>
        </w:rPr>
        <w:t>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года № 4-ФКЗ «О Правительстве Российской Федерации» и частью девятой статьи 12 Федерального закона от 22 декабря 2020 года № 437-ФЗ «О федеральной территории «Сириус</w:t>
      </w:r>
      <w:r w:rsidR="00CB10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7.3.1.2.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7.3.1.3.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 участвовать в управлении коммерческой или некоммерческой организацией, за исключением следующих случаев: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7.3.2.1.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7.3.2.2.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органа;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7.3.2.3.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7.3.2.4. вхождение на безвозмездной основе в состав коллегиального органа </w:t>
      </w:r>
      <w:r w:rsidRPr="009B6835">
        <w:rPr>
          <w:rFonts w:ascii="Times New Roman" w:hAnsi="Times New Roman" w:cs="Times New Roman"/>
          <w:snapToGrid w:val="0"/>
          <w:sz w:val="28"/>
          <w:szCs w:val="28"/>
        </w:rPr>
        <w:lastRenderedPageBreak/>
        <w:t>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7.3.2.5.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9B6835" w:rsidRDefault="009B6835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7.3.2.6. иные случаи, предусмотренные международными договорами Российской Федерации или федеральными законами;</w:t>
      </w:r>
    </w:p>
    <w:p w:rsidR="001E7A4C" w:rsidRPr="009B6835" w:rsidRDefault="001E7A4C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7.3.3. </w:t>
      </w:r>
      <w:r w:rsidRPr="009B6835">
        <w:rPr>
          <w:rFonts w:ascii="Times New Roman" w:hAnsi="Times New Roman" w:cs="Times New Roman"/>
          <w:snapToGrid w:val="0"/>
          <w:sz w:val="28"/>
          <w:szCs w:val="28"/>
        </w:rPr>
        <w:t>заниматься предпринимательской деятельностью лично или через доверенных лиц</w:t>
      </w:r>
    </w:p>
    <w:p w:rsidR="003F7272" w:rsidRPr="003F7272" w:rsidRDefault="003F7272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иное не предусмотрено Федеральным </w:t>
      </w:r>
      <w:hyperlink r:id="rId11" w:history="1">
        <w:r w:rsidRPr="003F727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и другими федеральными законами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казначеем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казначеем по акту в Управление, за исключением случаев, установленных Гражданским </w:t>
      </w:r>
      <w:hyperlink r:id="rId12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 Казначей,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F7272" w:rsidRPr="003F7272" w:rsidRDefault="001E7A4C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7.3.7</w:t>
      </w:r>
      <w:r w:rsidR="003F7272"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F7272" w:rsidRPr="003F7272">
        <w:rPr>
          <w:rFonts w:ascii="Times New Roman" w:eastAsia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разглашать или использовать в целях, не связанных с гражданской службой, </w:t>
      </w:r>
      <w:hyperlink r:id="rId1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Управления, в котором казначей замещает должность гражданской службы,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90701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</w:t>
      </w:r>
      <w:r w:rsidR="00F90701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7.3.1</w:t>
      </w:r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казначею,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4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07 мая 2013 г. № 79-ФЗ «О запрете отдельным категориям лиц открывать и иметь счета (вклады), хранить наличные денежные</w:t>
      </w:r>
      <w:proofErr w:type="gramEnd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B6835" w:rsidRPr="009B6835" w:rsidRDefault="003F7272" w:rsidP="001E7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7.3.1</w:t>
      </w:r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в случае если владение казначеем ценными бумагами (долями участия, паями в уставных (складочных) капиталах организаций) приводит или может привести к конфликту интересов, казначей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5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</w:t>
      </w:r>
      <w:r w:rsidR="009B6835" w:rsidRPr="009B683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Ограничения, связанные с прохождением гражданской службы.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Казначей не может находиться на гражданской службе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7.4.1. признания его недееспособным или ограниченно дееспособным решением суда, вступившим в законную силу;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7.4.2. 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7.4.3.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казначеем должности гражданской службы связано с использованием таких сведений;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7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диспансеризации, </w:t>
      </w:r>
      <w:hyperlink r:id="rId1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таких заболеваний и </w:t>
      </w:r>
      <w:hyperlink r:id="rId1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F90701" w:rsidRDefault="003F7272" w:rsidP="00F90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7.4.5. </w:t>
      </w:r>
      <w:r w:rsidR="00F90701">
        <w:rPr>
          <w:rFonts w:ascii="Times New Roman" w:hAnsi="Times New Roman" w:cs="Times New Roman"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="00F90701">
        <w:rPr>
          <w:rFonts w:ascii="Times New Roman" w:hAnsi="Times New Roman" w:cs="Times New Roman"/>
          <w:sz w:val="28"/>
          <w:szCs w:val="28"/>
        </w:rPr>
        <w:t xml:space="preserve"> плотностью сельского населения, а также в отдаленных и труднодоступных местностях;</w:t>
      </w:r>
    </w:p>
    <w:p w:rsidR="00BB7809" w:rsidRPr="00BB7809" w:rsidRDefault="00BB7809" w:rsidP="00F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09">
        <w:rPr>
          <w:rFonts w:ascii="Times New Roman" w:hAnsi="Times New Roman" w:cs="Times New Roman"/>
          <w:sz w:val="28"/>
          <w:szCs w:val="28"/>
        </w:rPr>
        <w:t>7.4.6. прекращения гражданства Российской Федерации;</w:t>
      </w:r>
    </w:p>
    <w:p w:rsidR="00BB7809" w:rsidRPr="00BB7809" w:rsidRDefault="00BB7809" w:rsidP="00BB7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09">
        <w:rPr>
          <w:rFonts w:ascii="Times New Roman" w:hAnsi="Times New Roman" w:cs="Times New Roman"/>
          <w:sz w:val="28"/>
          <w:szCs w:val="28"/>
        </w:rPr>
        <w:t>7.4.7.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3F7272" w:rsidRPr="003F7272" w:rsidRDefault="003F7272" w:rsidP="00BB7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7.4.8. представления подложных документов или заведомо ложных сведений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7.4.9. непредставления установленных Федеральным законом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7.4.10. утраты представителем нанимателя доверия к казначею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79-ФЗ, Федеральным </w:t>
      </w:r>
      <w:hyperlink r:id="rId2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</w:t>
      </w:r>
      <w:hyperlink r:id="rId21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7.4.11.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7.4.12. непредставления сведений, предусмотренных </w:t>
      </w:r>
      <w:hyperlink r:id="rId22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20.2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7.5.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Требования к служебному поведению гражданского служащего. Казначей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обязан: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7.5.1. исполнять должностные обязанности добросовестно, на высоком профессиональном уровне;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7.5.3. осуществлять профессиональную служебную деятельность в рамках установленной законодательством Российской Федерации компетенции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7.5.6. соблюдать ограничения, установленные Федеральным законом 79-ФЗ и другими федеральными законами для гражданских служащих;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7.5.8. не совершать поступки, порочащие его честь и достоинство;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7.5.9. проявлять корректность в обращении с гражданами;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7.5.10. проявлять уважение к нравственным обычаям и традициям народов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7.5.11. учитывать культурные и иные особенности различных этнических и социальных групп, а также конфессий;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7.5.12. способствовать межнациональному и межконфессиональному согласию;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7.5.13. не допускать конфликтных ситуаций, способных нанести ущерб его репутации или авторитету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7.5.14. соблюдать установленные правила публичных выступлений и предоставления служебной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7.5.15.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6754A5" w:rsidRPr="006754A5" w:rsidRDefault="006754A5" w:rsidP="006754A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>8. В целях реализации задач и функций, возложенных на Отдел, казначей обязан: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ведение бюджетного учета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составление и обеспечивать представление бюджетной отчетности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8.3.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своевременный прием и передачу документов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электронных образов документов в соответствии с утвержденным графиком документооборота при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централизации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8.4.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начисление физическим лицам заработной платы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иных выплат в установленные субъектом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сроки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8.5.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своевременное начисление и перечисление страховых взносов, налогов и иных удержаний из заработной платы физических лиц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8.6.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работу с учреждениями банков по перечислению физическим лицам заработной платы и иных выплат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8.7.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и обеспечивать представление в установленные сроки отчетности в органы государственной статистики, налоговые органы, государственные внебюджетные фонды и иные организации в соответствии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законодательством Российской Федерации по телекоммуникационным каналам связи с использованием усиленной квалифицированной электронной подписи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lastRenderedPageBreak/>
        <w:t xml:space="preserve">8.8.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обеспечивать в рамках своей компетенции формирование регистров бюджетного учета (платежных, расчетно-платежных ведомостей, оборотных ведомостей, регламентированных журналов операций)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8.9.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хранение первичных документов, переданных субъектом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на бумажных носителях, регистров бухгалтерского учета, налоговой отчетности, отчетности в государственные внебюджетные фонды и иных документов в порядке, установленном действующим законодательством Российской Федерации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8.10.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формировать по запросу сотрудников субъектов централизованного учета в рамках своей компетенции документы, в том числе справки о суммах заработной платы, справки о доходах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8.11.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участвовать в реализации отдельных мероприятий Федерального казначейства, связанных с передачей централизуемых полномочий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8.12.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в Федеральном казначействе информации, представляемой в подсистему «Учет и отчетность» </w:t>
      </w:r>
      <w:r w:rsidRPr="006754A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8.13. </w:t>
      </w:r>
      <w:r w:rsidRPr="006754A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формировать предложения по развитию государственной интегрированной информационной системы управления общественными финансами «Электронный бюджет» в части подсистем 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t>«Учет и отчетность», «Управление нефинансовыми активами», «Управление оплатой труда»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8.14.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</w:t>
      </w:r>
      <w:r w:rsidRPr="006754A5">
        <w:rPr>
          <w:rFonts w:ascii="Times New Roman" w:hAnsi="Times New Roman" w:cs="Times New Roman"/>
          <w:color w:val="000000"/>
          <w:spacing w:val="10"/>
          <w:sz w:val="28"/>
          <w:szCs w:val="28"/>
        </w:rPr>
        <w:t>в пределах компетенции Отдела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своевременное и полное рассмотрение обращений </w:t>
      </w:r>
      <w:r w:rsidRPr="006754A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граждан и юридических лиц, 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подготовку 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ответов на указанные обращения в установленный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срок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8.15. </w:t>
      </w:r>
      <w:r w:rsidRPr="006754A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в пределах компетенции Отдела ведение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делопроизводства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8.16. 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внутренний контроль соответствия деятельности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Отдела по исполнению функций и полномочий требованиям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пределах компетенции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8.17.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в пределах компетенции Отдела со структурными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подразделениями Управления, центрального аппарата Федерального казначейства, межрегиональных территориальных органов Федерального казначейства, территориальными подразделениями федеральных органов исполнительной </w:t>
      </w:r>
      <w:r w:rsidRPr="006754A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Российской Федерации, органами исполнительной власти субъекта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органами местного самоуправления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8.18.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организацию ведения нормативно-справочной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br/>
        <w:t>информации, относящейся к функциям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8.19.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в соответствии с законодательством Российской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Федерации работу по комплектованию, хранению, учету и использованию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документов, образовавшихся в ходе деятельности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8.20.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выполнять мероприятия по обеспечению режима секретности в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Отделе, а также защите обрабатываемой информации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8.21.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исполнение технологических регламентов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Федерального казначейства, относящихся к функциям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8.22. 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мероприятиях мобилизационной подготовки и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гражданской обороны Управления;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8.23. </w:t>
      </w:r>
      <w:r w:rsidRPr="006754A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обеспечивать соблюдение требований охраны труда и правил противопожарного режима в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пределах компетенции Отдела;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8.24. обеспечивать в пределах компетенции Отдела наполняемость сайта Управления;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8.25.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управлять в установленном порядке внутренними (операционными) казначейскими рисками в пределах компетенции Отдела;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8.26.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осуществлять подготовку и представление в установленном порядке в центральный аппарат Федерального казначейства справок, отчетов, аналитических документов и иной запрашиваемой информации в пределах компетенции Отдела;</w:t>
      </w:r>
    </w:p>
    <w:p w:rsidR="006754A5" w:rsidRPr="006754A5" w:rsidRDefault="006754A5" w:rsidP="0067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8.27.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иные функции в пределах компетенции Отдела.</w:t>
      </w:r>
    </w:p>
    <w:p w:rsidR="003F7272" w:rsidRPr="003F7272" w:rsidRDefault="003F7272" w:rsidP="0067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 целях исполнения возложенных должностных обязанностей казначей имеет право: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9.1.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вносить начальнику Отдела предложения по любым вопросам, касающимся работы Отдела.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 актами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предусматривающими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прав и исполнение обязанностей по замещаемой должности гражданской службы.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11.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и иные решения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12. При исполнении служебных обязанностей казначей Отдела вправе или обязан самостоятельно принимать решения по вопросам: 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>12.1. подготовки внутриведомственной переписки, писем в адрес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вправе или </w:t>
      </w:r>
      <w:proofErr w:type="gramStart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обязан</w:t>
      </w:r>
      <w:proofErr w:type="gramEnd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 Казначей Отдела в соответствии со своей компетенцией вправе или обязан участвовать при подготовке (обсуждении):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13.1. документов (на этапе их разработки, обсуждения и согласования), затрагивающих его компетенцию в частности и/или компетенцию Отдела в целом.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14. В соответствии со своими должностными обязанностями казначей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казначея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79-ФЗ, а также в соответствии с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VIII. Показатели эффективности и результативности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4A5" w:rsidRPr="006754A5" w:rsidRDefault="006754A5" w:rsidP="00675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 Эффективность и результативность профессиональной служебной деятельности казначея оценивается по следующим показателям: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16.3.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ведение бюджетного учета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субъектов централизованного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а также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представления такой отчетности в соответствующие государственные (муниципальные) органы</w:t>
      </w:r>
      <w:r w:rsidRPr="006754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16.4.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полномочий субъектов централизованного учета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Pr="006754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16.5.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мониторинга в Федеральном казначействе информации, представляемой в подсистему «Учет и отчетность» </w:t>
      </w:r>
      <w:r w:rsidRPr="006754A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754A5">
        <w:rPr>
          <w:rFonts w:ascii="Times New Roman" w:eastAsia="Times New Roman" w:hAnsi="Times New Roman" w:cs="Times New Roman"/>
          <w:sz w:val="20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16.6. участие в реализации отдельных мероприятий Федерального казначейства, связанных с передачей централизуемых полномочий;</w:t>
      </w:r>
    </w:p>
    <w:p w:rsidR="003F7272" w:rsidRPr="003F7272" w:rsidRDefault="006754A5" w:rsidP="006754A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16.7. исполнение иных обязанностей в соответствии с Регламентом.</w:t>
      </w:r>
    </w:p>
    <w:sectPr w:rsidR="003F7272" w:rsidRPr="003F7272" w:rsidSect="00FE5E33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B1" w:rsidRDefault="00102EB1" w:rsidP="00FE5E33">
      <w:pPr>
        <w:spacing w:after="0" w:line="240" w:lineRule="auto"/>
      </w:pPr>
      <w:r>
        <w:separator/>
      </w:r>
    </w:p>
  </w:endnote>
  <w:endnote w:type="continuationSeparator" w:id="0">
    <w:p w:rsidR="00102EB1" w:rsidRDefault="00102EB1" w:rsidP="00F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B1" w:rsidRDefault="00102EB1" w:rsidP="00FE5E33">
      <w:pPr>
        <w:spacing w:after="0" w:line="240" w:lineRule="auto"/>
      </w:pPr>
      <w:r>
        <w:separator/>
      </w:r>
    </w:p>
  </w:footnote>
  <w:footnote w:type="continuationSeparator" w:id="0">
    <w:p w:rsidR="00102EB1" w:rsidRDefault="00102EB1" w:rsidP="00F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73782"/>
      <w:docPartObj>
        <w:docPartGallery w:val="Page Numbers (Top of Page)"/>
        <w:docPartUnique/>
      </w:docPartObj>
    </w:sdtPr>
    <w:sdtEndPr/>
    <w:sdtContent>
      <w:p w:rsidR="002D4F29" w:rsidRDefault="00BE3B44">
        <w:pPr>
          <w:pStyle w:val="a6"/>
          <w:jc w:val="center"/>
        </w:pPr>
        <w:r>
          <w:fldChar w:fldCharType="begin"/>
        </w:r>
        <w:r w:rsidR="009804E2">
          <w:instrText>PAGE   \* MERGEFORMAT</w:instrText>
        </w:r>
        <w:r>
          <w:fldChar w:fldCharType="separate"/>
        </w:r>
        <w:r w:rsidR="00EE56A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4F29" w:rsidRDefault="002D4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6E5"/>
    <w:multiLevelType w:val="hybridMultilevel"/>
    <w:tmpl w:val="EF94B0B4"/>
    <w:lvl w:ilvl="0" w:tplc="C58283E2">
      <w:start w:val="1"/>
      <w:numFmt w:val="decimal"/>
      <w:lvlText w:val="9.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6DF"/>
    <w:multiLevelType w:val="hybridMultilevel"/>
    <w:tmpl w:val="7CDC99F0"/>
    <w:lvl w:ilvl="0" w:tplc="34A6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AC9"/>
    <w:multiLevelType w:val="multilevel"/>
    <w:tmpl w:val="D8189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13.%3"/>
      <w:lvlJc w:val="left"/>
      <w:pPr>
        <w:tabs>
          <w:tab w:val="num" w:pos="1430"/>
        </w:tabs>
        <w:ind w:left="121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EE1BE2"/>
    <w:multiLevelType w:val="hybridMultilevel"/>
    <w:tmpl w:val="805A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7766F"/>
    <w:multiLevelType w:val="multilevel"/>
    <w:tmpl w:val="88ACC25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A7C1AC6"/>
    <w:multiLevelType w:val="multilevel"/>
    <w:tmpl w:val="048AA3AE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>
    <w:nsid w:val="60167681"/>
    <w:multiLevelType w:val="hybridMultilevel"/>
    <w:tmpl w:val="3AC86996"/>
    <w:lvl w:ilvl="0" w:tplc="D116C5E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D5D36"/>
    <w:multiLevelType w:val="hybridMultilevel"/>
    <w:tmpl w:val="356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67C72"/>
    <w:multiLevelType w:val="hybridMultilevel"/>
    <w:tmpl w:val="799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90C"/>
    <w:multiLevelType w:val="multilevel"/>
    <w:tmpl w:val="855C7A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6.1.%3."/>
      <w:lvlJc w:val="left"/>
      <w:pPr>
        <w:tabs>
          <w:tab w:val="num" w:pos="1571"/>
        </w:tabs>
        <w:ind w:left="1355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B"/>
    <w:rsid w:val="000019A2"/>
    <w:rsid w:val="000129CF"/>
    <w:rsid w:val="00033DE1"/>
    <w:rsid w:val="000477E0"/>
    <w:rsid w:val="00054A58"/>
    <w:rsid w:val="00061EC3"/>
    <w:rsid w:val="0007567D"/>
    <w:rsid w:val="00094461"/>
    <w:rsid w:val="00095364"/>
    <w:rsid w:val="000A712A"/>
    <w:rsid w:val="000B2787"/>
    <w:rsid w:val="000B3C45"/>
    <w:rsid w:val="000C45C1"/>
    <w:rsid w:val="000D7AB9"/>
    <w:rsid w:val="000E229D"/>
    <w:rsid w:val="000F6614"/>
    <w:rsid w:val="00102EB1"/>
    <w:rsid w:val="0012019D"/>
    <w:rsid w:val="0013601F"/>
    <w:rsid w:val="0014281F"/>
    <w:rsid w:val="001435F1"/>
    <w:rsid w:val="0016065C"/>
    <w:rsid w:val="00161142"/>
    <w:rsid w:val="001748ED"/>
    <w:rsid w:val="001802A4"/>
    <w:rsid w:val="001A5411"/>
    <w:rsid w:val="001C5F6D"/>
    <w:rsid w:val="001D2428"/>
    <w:rsid w:val="001D372A"/>
    <w:rsid w:val="001E7A4C"/>
    <w:rsid w:val="001F0382"/>
    <w:rsid w:val="001F2AB2"/>
    <w:rsid w:val="00206882"/>
    <w:rsid w:val="00215A9F"/>
    <w:rsid w:val="00224720"/>
    <w:rsid w:val="00224E0B"/>
    <w:rsid w:val="00226CF3"/>
    <w:rsid w:val="002318AD"/>
    <w:rsid w:val="00232C47"/>
    <w:rsid w:val="00243C93"/>
    <w:rsid w:val="0025331E"/>
    <w:rsid w:val="002544AC"/>
    <w:rsid w:val="002674EE"/>
    <w:rsid w:val="002824A4"/>
    <w:rsid w:val="002866C2"/>
    <w:rsid w:val="0028767D"/>
    <w:rsid w:val="002B3DB5"/>
    <w:rsid w:val="002C554E"/>
    <w:rsid w:val="002D45E2"/>
    <w:rsid w:val="002D4F29"/>
    <w:rsid w:val="003101DE"/>
    <w:rsid w:val="0032782F"/>
    <w:rsid w:val="00351CF1"/>
    <w:rsid w:val="00374284"/>
    <w:rsid w:val="003B4A41"/>
    <w:rsid w:val="003E4C7F"/>
    <w:rsid w:val="003F7272"/>
    <w:rsid w:val="0042439D"/>
    <w:rsid w:val="004269C8"/>
    <w:rsid w:val="00434AF9"/>
    <w:rsid w:val="004B279B"/>
    <w:rsid w:val="004C5ACC"/>
    <w:rsid w:val="004C7BA8"/>
    <w:rsid w:val="004D0557"/>
    <w:rsid w:val="004D46B9"/>
    <w:rsid w:val="004D4D37"/>
    <w:rsid w:val="004E7FBF"/>
    <w:rsid w:val="005126B5"/>
    <w:rsid w:val="005134B1"/>
    <w:rsid w:val="00533F92"/>
    <w:rsid w:val="00536419"/>
    <w:rsid w:val="00553C8C"/>
    <w:rsid w:val="00565B3E"/>
    <w:rsid w:val="00571E67"/>
    <w:rsid w:val="00576DB7"/>
    <w:rsid w:val="005802AF"/>
    <w:rsid w:val="00592321"/>
    <w:rsid w:val="00596440"/>
    <w:rsid w:val="005A3872"/>
    <w:rsid w:val="005A4ECD"/>
    <w:rsid w:val="005A7F5D"/>
    <w:rsid w:val="005B02B5"/>
    <w:rsid w:val="005D697A"/>
    <w:rsid w:val="005F35A8"/>
    <w:rsid w:val="00614652"/>
    <w:rsid w:val="00616FD3"/>
    <w:rsid w:val="00632688"/>
    <w:rsid w:val="00635D2F"/>
    <w:rsid w:val="00643E8A"/>
    <w:rsid w:val="00654D8F"/>
    <w:rsid w:val="00655312"/>
    <w:rsid w:val="006754A5"/>
    <w:rsid w:val="00676F0E"/>
    <w:rsid w:val="006A449A"/>
    <w:rsid w:val="006A5A33"/>
    <w:rsid w:val="006C4FBE"/>
    <w:rsid w:val="006E1CAE"/>
    <w:rsid w:val="007053DA"/>
    <w:rsid w:val="0070702B"/>
    <w:rsid w:val="0071684C"/>
    <w:rsid w:val="00735A1C"/>
    <w:rsid w:val="00736B97"/>
    <w:rsid w:val="00747305"/>
    <w:rsid w:val="007653DD"/>
    <w:rsid w:val="00786222"/>
    <w:rsid w:val="007C4C86"/>
    <w:rsid w:val="007D3E48"/>
    <w:rsid w:val="007D5A7B"/>
    <w:rsid w:val="007E1133"/>
    <w:rsid w:val="007F4952"/>
    <w:rsid w:val="007F7270"/>
    <w:rsid w:val="00804B6C"/>
    <w:rsid w:val="00804D14"/>
    <w:rsid w:val="00810542"/>
    <w:rsid w:val="00835BEA"/>
    <w:rsid w:val="00840002"/>
    <w:rsid w:val="008519EC"/>
    <w:rsid w:val="00855114"/>
    <w:rsid w:val="008608B6"/>
    <w:rsid w:val="008A6E7A"/>
    <w:rsid w:val="008D5971"/>
    <w:rsid w:val="008E5D96"/>
    <w:rsid w:val="008E7A32"/>
    <w:rsid w:val="008F432A"/>
    <w:rsid w:val="00913C27"/>
    <w:rsid w:val="00914939"/>
    <w:rsid w:val="00921B3F"/>
    <w:rsid w:val="0094647E"/>
    <w:rsid w:val="00963EB3"/>
    <w:rsid w:val="009672EC"/>
    <w:rsid w:val="00970CC8"/>
    <w:rsid w:val="009714C5"/>
    <w:rsid w:val="009804E2"/>
    <w:rsid w:val="00983266"/>
    <w:rsid w:val="009A07A4"/>
    <w:rsid w:val="009A1495"/>
    <w:rsid w:val="009A3215"/>
    <w:rsid w:val="009A72A6"/>
    <w:rsid w:val="009B31ED"/>
    <w:rsid w:val="009B6835"/>
    <w:rsid w:val="009D0259"/>
    <w:rsid w:val="009D0AB3"/>
    <w:rsid w:val="009E10CF"/>
    <w:rsid w:val="009E3D86"/>
    <w:rsid w:val="009F3F1E"/>
    <w:rsid w:val="009F7CCC"/>
    <w:rsid w:val="00A22043"/>
    <w:rsid w:val="00A4051B"/>
    <w:rsid w:val="00A466B2"/>
    <w:rsid w:val="00A543A7"/>
    <w:rsid w:val="00A61326"/>
    <w:rsid w:val="00A77901"/>
    <w:rsid w:val="00A8117E"/>
    <w:rsid w:val="00A95188"/>
    <w:rsid w:val="00AC4F8D"/>
    <w:rsid w:val="00AD3B69"/>
    <w:rsid w:val="00AD4E14"/>
    <w:rsid w:val="00AE54EA"/>
    <w:rsid w:val="00AE589B"/>
    <w:rsid w:val="00AE721F"/>
    <w:rsid w:val="00AF256D"/>
    <w:rsid w:val="00AF6377"/>
    <w:rsid w:val="00B041A1"/>
    <w:rsid w:val="00B04ED9"/>
    <w:rsid w:val="00B25C98"/>
    <w:rsid w:val="00B53481"/>
    <w:rsid w:val="00B6386C"/>
    <w:rsid w:val="00B703F7"/>
    <w:rsid w:val="00B7141B"/>
    <w:rsid w:val="00B77795"/>
    <w:rsid w:val="00B973FC"/>
    <w:rsid w:val="00BB43F6"/>
    <w:rsid w:val="00BB7809"/>
    <w:rsid w:val="00BC4797"/>
    <w:rsid w:val="00BD45FD"/>
    <w:rsid w:val="00BD4F6F"/>
    <w:rsid w:val="00BE3B44"/>
    <w:rsid w:val="00BF6224"/>
    <w:rsid w:val="00C00A92"/>
    <w:rsid w:val="00C11947"/>
    <w:rsid w:val="00C23418"/>
    <w:rsid w:val="00C3420E"/>
    <w:rsid w:val="00C34A3A"/>
    <w:rsid w:val="00C34C7F"/>
    <w:rsid w:val="00C37877"/>
    <w:rsid w:val="00C4638D"/>
    <w:rsid w:val="00C50FB0"/>
    <w:rsid w:val="00C55B29"/>
    <w:rsid w:val="00C95651"/>
    <w:rsid w:val="00CA5B74"/>
    <w:rsid w:val="00CB0769"/>
    <w:rsid w:val="00CB10F7"/>
    <w:rsid w:val="00CE4BFE"/>
    <w:rsid w:val="00D00300"/>
    <w:rsid w:val="00D11AC9"/>
    <w:rsid w:val="00D15E7B"/>
    <w:rsid w:val="00D25EB9"/>
    <w:rsid w:val="00D3639D"/>
    <w:rsid w:val="00D40BAC"/>
    <w:rsid w:val="00D576D6"/>
    <w:rsid w:val="00D61BE8"/>
    <w:rsid w:val="00D75E13"/>
    <w:rsid w:val="00D805FD"/>
    <w:rsid w:val="00D84312"/>
    <w:rsid w:val="00DA3E7F"/>
    <w:rsid w:val="00DA4C9B"/>
    <w:rsid w:val="00DC04C7"/>
    <w:rsid w:val="00DC21A2"/>
    <w:rsid w:val="00DC755F"/>
    <w:rsid w:val="00DD26CE"/>
    <w:rsid w:val="00E0239E"/>
    <w:rsid w:val="00E36622"/>
    <w:rsid w:val="00E436FC"/>
    <w:rsid w:val="00E51161"/>
    <w:rsid w:val="00E56B24"/>
    <w:rsid w:val="00E76942"/>
    <w:rsid w:val="00E82D9B"/>
    <w:rsid w:val="00EA01CB"/>
    <w:rsid w:val="00EA6DB1"/>
    <w:rsid w:val="00EC3A79"/>
    <w:rsid w:val="00EC51E8"/>
    <w:rsid w:val="00ED68FA"/>
    <w:rsid w:val="00ED7EF9"/>
    <w:rsid w:val="00EE1CB6"/>
    <w:rsid w:val="00EE22D0"/>
    <w:rsid w:val="00EE4850"/>
    <w:rsid w:val="00EE56AA"/>
    <w:rsid w:val="00EF66DB"/>
    <w:rsid w:val="00F40D5C"/>
    <w:rsid w:val="00F50314"/>
    <w:rsid w:val="00F65F32"/>
    <w:rsid w:val="00F73807"/>
    <w:rsid w:val="00F84208"/>
    <w:rsid w:val="00F8545B"/>
    <w:rsid w:val="00F90701"/>
    <w:rsid w:val="00F91E80"/>
    <w:rsid w:val="00FA1CAE"/>
    <w:rsid w:val="00FB73A4"/>
    <w:rsid w:val="00FC5EA5"/>
    <w:rsid w:val="00FD4B01"/>
    <w:rsid w:val="00FE0780"/>
    <w:rsid w:val="00FE5E33"/>
    <w:rsid w:val="00FE7D38"/>
    <w:rsid w:val="00FF1F44"/>
    <w:rsid w:val="00FF46C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9D6137F05A290BEB57E711716CC6A9C492630D99CCFF1BB2B82A5B24A0D10CAEE031612A1422302ACC40215F" TargetMode="External"/><Relationship Id="rId13" Type="http://schemas.openxmlformats.org/officeDocument/2006/relationships/hyperlink" Target="consultantplus://offline/ref=59712045D6A4C19F19CB9BADDBB6BE6648804B65CD3D15AFB296C23AF7C32A77606C3BD097585832C604089BA6B1C43D024C4337647E8196P3T1M" TargetMode="External"/><Relationship Id="rId18" Type="http://schemas.openxmlformats.org/officeDocument/2006/relationships/hyperlink" Target="consultantplus://offline/ref=BD216874B73071B3CF416003532FFB58B033452ACCE2FBEFA7118B3AACC5A1679F11F8DF625B4449D06764399B41DB4D75F3CE8D8D0489vCJ2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D216874B73071B3CF416003532FFB58BB3C4A2EC1EEA6E5AF488738ABCAFE708A58ACD260585C4DD82D377DCFv4J5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7" Type="http://schemas.openxmlformats.org/officeDocument/2006/relationships/hyperlink" Target="consultantplus://offline/ref=BD216874B73071B3CF416003532FFB58B033452ACCE2FBEFA7118B3AACC5A1679F11F8DF6259434FD06764399B41DB4D75F3CE8D8D0489vCJ2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216874B73071B3CF416003532FFB58B0364A23C5E2FBEFA7118B3AACC5A1759F49F4DD6347424EC531357CvCJ7M" TargetMode="External"/><Relationship Id="rId20" Type="http://schemas.openxmlformats.org/officeDocument/2006/relationships/hyperlink" Target="consultantplus://offline/ref=BD216874B73071B3CF416003532FFB58BA34432AC6ECA6E5AF488738ABCAFE709858F4DE6352161C9F66387FCF52D94F75F1CD92v8J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55638881C68694D2E28D52F44C4E9D87ACC8A8D594F393BD510D7F7F12155E1DDC568BE27F33A0B9D2E6D27554626177D9EBF2F9DAFD3FfBz8L" TargetMode="External"/><Relationship Id="rId24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DA5253925D9D73ABB2DC99DB8366BDB7FCF499D15044D906F986E1D00BF2469944C7A284A24BCCFF2B60B346C54BC3DC3269B7E0B2D9CY1m0E" TargetMode="External"/><Relationship Id="rId23" Type="http://schemas.openxmlformats.org/officeDocument/2006/relationships/hyperlink" Target="consultantplus://offline/ref=A33E3F5405AFE75E9E06850E26E503C50E20C0E9A46BFFD2D0BC5459C168ED3DC15D657947416D56A35A96796F4B84AC0DEAE9BE092356p4FBE" TargetMode="External"/><Relationship Id="rId10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19" Type="http://schemas.openxmlformats.org/officeDocument/2006/relationships/hyperlink" Target="consultantplus://offline/ref=BD216874B73071B3CF416003532FFB58B033452ACCE2FBEFA7118B3AACC5A1679F11F8DF625B4544D06764399B41DB4D75F3CE8D8D0489vCJ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E3F5405AFE75E9E06850E26E503C50529C5E1AA66A2D8D8E5585BC667B22AC614697847416F5FAA05936C7E138BAE13F4EAA315215743p3FBE" TargetMode="External"/><Relationship Id="rId14" Type="http://schemas.openxmlformats.org/officeDocument/2006/relationships/hyperlink" Target="consultantplus://offline/ref=62FDA5253925D9D73ABB2DC99DB8366BDA7ECF419C10044D906F986E1D00BF2469944C7A284827B8C9F2B60B346C54BC3DC3269B7E0B2D9CY1m0E" TargetMode="External"/><Relationship Id="rId22" Type="http://schemas.openxmlformats.org/officeDocument/2006/relationships/hyperlink" Target="consultantplus://offline/ref=BD216874B73071B3CF416003532FFB58BA354323C2EFA6E5AF488738ABCAFE709858F4DD665B49198A776070CC4DC74C68EDCF938Ev0J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5988</Words>
  <Characters>34134</Characters>
  <Application>Microsoft Office Word</Application>
  <DocSecurity>4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Диана Алимовна</dc:creator>
  <cp:lastModifiedBy>Ланина Елена Николаевна</cp:lastModifiedBy>
  <cp:revision>2</cp:revision>
  <cp:lastPrinted>2019-05-13T09:43:00Z</cp:lastPrinted>
  <dcterms:created xsi:type="dcterms:W3CDTF">2022-08-30T03:43:00Z</dcterms:created>
  <dcterms:modified xsi:type="dcterms:W3CDTF">2022-08-30T03:43:00Z</dcterms:modified>
</cp:coreProperties>
</file>