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5DB" w:rsidRDefault="004145D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145DB" w:rsidRDefault="004145DB">
      <w:pPr>
        <w:pStyle w:val="ConsPlusNormal"/>
        <w:jc w:val="both"/>
        <w:outlineLvl w:val="0"/>
      </w:pPr>
    </w:p>
    <w:p w:rsidR="004145DB" w:rsidRDefault="004145DB">
      <w:pPr>
        <w:pStyle w:val="ConsPlusNormal"/>
        <w:outlineLvl w:val="0"/>
      </w:pPr>
      <w:r>
        <w:t>Зарегистрировано в Минюсте России 29 июня 2021 г. N 64016</w:t>
      </w:r>
    </w:p>
    <w:p w:rsidR="004145DB" w:rsidRDefault="004145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45DB" w:rsidRDefault="004145DB">
      <w:pPr>
        <w:pStyle w:val="ConsPlusNormal"/>
        <w:jc w:val="both"/>
      </w:pPr>
    </w:p>
    <w:p w:rsidR="004145DB" w:rsidRDefault="004145DB">
      <w:pPr>
        <w:pStyle w:val="ConsPlusTitle"/>
        <w:jc w:val="center"/>
      </w:pPr>
      <w:r>
        <w:t>МИНИСТЕРСТВО ФИНАНСОВ РОССИЙСКОЙ ФЕДЕРАЦИИ</w:t>
      </w:r>
    </w:p>
    <w:p w:rsidR="004145DB" w:rsidRDefault="004145DB">
      <w:pPr>
        <w:pStyle w:val="ConsPlusTitle"/>
        <w:jc w:val="center"/>
      </w:pPr>
    </w:p>
    <w:p w:rsidR="004145DB" w:rsidRDefault="004145DB">
      <w:pPr>
        <w:pStyle w:val="ConsPlusTitle"/>
        <w:jc w:val="center"/>
      </w:pPr>
      <w:r>
        <w:t>ФЕДЕРАЛЬНОЕ КАЗНАЧЕЙСТВО</w:t>
      </w:r>
    </w:p>
    <w:p w:rsidR="004145DB" w:rsidRDefault="004145DB">
      <w:pPr>
        <w:pStyle w:val="ConsPlusTitle"/>
        <w:jc w:val="center"/>
      </w:pPr>
    </w:p>
    <w:p w:rsidR="004145DB" w:rsidRDefault="004145DB">
      <w:pPr>
        <w:pStyle w:val="ConsPlusTitle"/>
        <w:jc w:val="center"/>
      </w:pPr>
      <w:r>
        <w:t>ПРИКАЗ</w:t>
      </w:r>
    </w:p>
    <w:p w:rsidR="004145DB" w:rsidRDefault="004145DB">
      <w:pPr>
        <w:pStyle w:val="ConsPlusTitle"/>
        <w:jc w:val="center"/>
      </w:pPr>
      <w:r>
        <w:t>от 29 апреля 2021 г. N 18н</w:t>
      </w:r>
    </w:p>
    <w:p w:rsidR="004145DB" w:rsidRDefault="004145DB">
      <w:pPr>
        <w:pStyle w:val="ConsPlusTitle"/>
        <w:jc w:val="center"/>
      </w:pPr>
    </w:p>
    <w:p w:rsidR="004145DB" w:rsidRDefault="004145DB">
      <w:pPr>
        <w:pStyle w:val="ConsPlusTitle"/>
        <w:jc w:val="center"/>
      </w:pPr>
      <w:r>
        <w:t>ОБ УТВЕРЖДЕНИИ ПОРЯДКА</w:t>
      </w:r>
    </w:p>
    <w:p w:rsidR="004145DB" w:rsidRDefault="004145DB">
      <w:pPr>
        <w:pStyle w:val="ConsPlusTitle"/>
        <w:jc w:val="center"/>
      </w:pPr>
      <w:r>
        <w:t>РЕГИСТРАЦИИ В ЕДИНОЙ ИНФОРМАЦИОННОЙ СИСТЕМЕ В СФЕРЕ ЗАКУПОК</w:t>
      </w:r>
    </w:p>
    <w:p w:rsidR="004145DB" w:rsidRDefault="004145DB">
      <w:pPr>
        <w:pStyle w:val="ConsPlusNormal"/>
        <w:jc w:val="both"/>
      </w:pPr>
    </w:p>
    <w:p w:rsidR="004145DB" w:rsidRDefault="004145DB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1</w:t>
        </w:r>
      </w:hyperlink>
      <w:r>
        <w:t xml:space="preserve"> постановления Правительства Российской Федерации от 13 апреля 2017 г. N 442 "Об определении федерального органа исполнительной власти, уполномоченного на осуществление функций по выработке функциональных требований к единой информационной системе в сфере закупок, по созданию, развитию, ведению и обслуживанию единой информационной системы в сфере закупок, по установлению порядка регистрации в единой информационной системе в сфере закупок и порядка пользования единой информационной системой в сфере закупок, а также на ведение единого реестра участников закупок, и 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30 сентября 2014 г. N 996" (Собрание законодательства Российской Федерации, 2017, N 40, ст. 2565, 2018, N 20, ст. 2842) приказываю: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9" w:history="1">
        <w:r>
          <w:rPr>
            <w:color w:val="0000FF"/>
          </w:rPr>
          <w:t>Порядок</w:t>
        </w:r>
      </w:hyperlink>
      <w:r>
        <w:t xml:space="preserve"> регистрации в единой информационной системе в сфере закупок.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2. Признать утратившими силу приказы Федерального казначейства от 30 декабря 2015 г. </w:t>
      </w:r>
      <w:hyperlink r:id="rId7" w:history="1">
        <w:r>
          <w:rPr>
            <w:color w:val="0000FF"/>
          </w:rPr>
          <w:t>N 27н</w:t>
        </w:r>
      </w:hyperlink>
      <w:r>
        <w:t xml:space="preserve"> "Об утверждении Порядка регистрации в единой информационной системе в сфере закупок и признании утратившим силу приказа Федерального казначейства от 25 марта 2014 г. N 4н" (зарегистрирован в Министерстве юстиции Российской Федерации 18 мая 2016 г., регистрационный номер 42139) и от 22 февраля 2018 г. </w:t>
      </w:r>
      <w:hyperlink r:id="rId8" w:history="1">
        <w:r>
          <w:rPr>
            <w:color w:val="0000FF"/>
          </w:rPr>
          <w:t>N 12н</w:t>
        </w:r>
      </w:hyperlink>
      <w:r>
        <w:t xml:space="preserve"> "О внесении изменений в Порядок регистрации в единой информационной системе в сфере закупок, утвержденный приказом Федерального казначейства от 30 декабря 2015 г. N 27н" (зарегистрирован в Министерстве юстиции Российской Федерации 20 марта 2018 г., регистрационный номер 50412).</w:t>
      </w:r>
    </w:p>
    <w:p w:rsidR="004145DB" w:rsidRDefault="004145DB">
      <w:pPr>
        <w:pStyle w:val="ConsPlusNormal"/>
        <w:jc w:val="both"/>
      </w:pPr>
    </w:p>
    <w:p w:rsidR="004145DB" w:rsidRDefault="004145DB">
      <w:pPr>
        <w:pStyle w:val="ConsPlusNormal"/>
        <w:jc w:val="right"/>
      </w:pPr>
      <w:r>
        <w:t>Руководитель</w:t>
      </w:r>
    </w:p>
    <w:p w:rsidR="004145DB" w:rsidRDefault="004145DB">
      <w:pPr>
        <w:pStyle w:val="ConsPlusNormal"/>
        <w:jc w:val="right"/>
      </w:pPr>
      <w:r>
        <w:t>Р.Е.АРТЮХИН</w:t>
      </w:r>
    </w:p>
    <w:p w:rsidR="004145DB" w:rsidRDefault="004145DB">
      <w:pPr>
        <w:pStyle w:val="ConsPlusNormal"/>
        <w:jc w:val="both"/>
      </w:pPr>
    </w:p>
    <w:p w:rsidR="004145DB" w:rsidRDefault="004145DB">
      <w:pPr>
        <w:pStyle w:val="ConsPlusNormal"/>
        <w:jc w:val="both"/>
      </w:pPr>
    </w:p>
    <w:p w:rsidR="004145DB" w:rsidRDefault="004145DB">
      <w:pPr>
        <w:pStyle w:val="ConsPlusNormal"/>
        <w:jc w:val="both"/>
      </w:pPr>
    </w:p>
    <w:p w:rsidR="004145DB" w:rsidRDefault="004145DB">
      <w:pPr>
        <w:pStyle w:val="ConsPlusNormal"/>
        <w:jc w:val="both"/>
      </w:pPr>
    </w:p>
    <w:p w:rsidR="004145DB" w:rsidRDefault="004145DB">
      <w:pPr>
        <w:pStyle w:val="ConsPlusNormal"/>
        <w:jc w:val="both"/>
      </w:pPr>
    </w:p>
    <w:p w:rsidR="004145DB" w:rsidRDefault="004145DB">
      <w:pPr>
        <w:pStyle w:val="ConsPlusNormal"/>
        <w:jc w:val="right"/>
        <w:outlineLvl w:val="0"/>
      </w:pPr>
      <w:r>
        <w:t>Утвержден</w:t>
      </w:r>
    </w:p>
    <w:p w:rsidR="004145DB" w:rsidRDefault="004145DB">
      <w:pPr>
        <w:pStyle w:val="ConsPlusNormal"/>
        <w:jc w:val="right"/>
      </w:pPr>
      <w:r>
        <w:t>приказом Федерального казначейства</w:t>
      </w:r>
    </w:p>
    <w:p w:rsidR="004145DB" w:rsidRDefault="004145DB">
      <w:pPr>
        <w:pStyle w:val="ConsPlusNormal"/>
        <w:jc w:val="right"/>
      </w:pPr>
      <w:r>
        <w:t>от 29 апреля 2021 г. N 18н</w:t>
      </w:r>
    </w:p>
    <w:p w:rsidR="004145DB" w:rsidRDefault="004145DB">
      <w:pPr>
        <w:pStyle w:val="ConsPlusNormal"/>
        <w:jc w:val="both"/>
      </w:pPr>
    </w:p>
    <w:p w:rsidR="004145DB" w:rsidRDefault="004145DB">
      <w:pPr>
        <w:pStyle w:val="ConsPlusTitle"/>
        <w:jc w:val="center"/>
      </w:pPr>
      <w:bookmarkStart w:id="0" w:name="P29"/>
      <w:bookmarkEnd w:id="0"/>
      <w:r>
        <w:t>ПОРЯДОК</w:t>
      </w:r>
    </w:p>
    <w:p w:rsidR="004145DB" w:rsidRDefault="004145DB">
      <w:pPr>
        <w:pStyle w:val="ConsPlusTitle"/>
        <w:jc w:val="center"/>
      </w:pPr>
      <w:r>
        <w:t>РЕГИСТРАЦИИ В ЕДИНОЙ ИНФОРМАЦИОННОЙ СИСТЕМЕ В СФЕРЕ ЗАКУПОК</w:t>
      </w:r>
    </w:p>
    <w:p w:rsidR="004145DB" w:rsidRDefault="004145DB">
      <w:pPr>
        <w:pStyle w:val="ConsPlusNormal"/>
        <w:jc w:val="both"/>
      </w:pPr>
    </w:p>
    <w:p w:rsidR="004145DB" w:rsidRDefault="004145DB">
      <w:pPr>
        <w:pStyle w:val="ConsPlusTitle"/>
        <w:jc w:val="center"/>
        <w:outlineLvl w:val="1"/>
      </w:pPr>
      <w:r>
        <w:lastRenderedPageBreak/>
        <w:t>I. Общие положения</w:t>
      </w:r>
    </w:p>
    <w:p w:rsidR="004145DB" w:rsidRDefault="004145DB">
      <w:pPr>
        <w:pStyle w:val="ConsPlusNormal"/>
        <w:jc w:val="both"/>
      </w:pPr>
    </w:p>
    <w:p w:rsidR="004145DB" w:rsidRDefault="004145DB">
      <w:pPr>
        <w:pStyle w:val="ConsPlusNormal"/>
        <w:ind w:firstLine="540"/>
        <w:jc w:val="both"/>
      </w:pPr>
      <w:r>
        <w:t xml:space="preserve">1.1. Настоящий Порядок устанавливает правила регистрации в единой информационной системе в сфере закупок (далее соответственно - Порядок, единая информационная система) региональных и муниципальных информационных систем в сфере закупок товаров, работ, услуг для обеспечения государственных и муниципальных нужд (далее - информационные системы), участников контрактной системы в сфере закупок, а также иных лиц, использующих единую информационную систему для реализации своих функций и полномочий, предусмотренных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1652, 2021, N 9, ст. 1467) (далее - Федеральный закон N 44-ФЗ) и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(Собрание законодательства Российской Федерации, 2011, N 30, ст. 4571; Официальный интернет-портал правовой информации http://pravo.gov.ru, 05.04.2021) (далее - Федеральный закон N 223-ФЗ) (за исключением участников закупок), а также </w:t>
      </w:r>
      <w:hyperlink r:id="rId11" w:history="1">
        <w:r>
          <w:rPr>
            <w:color w:val="0000FF"/>
          </w:rPr>
          <w:t>Положением</w:t>
        </w:r>
      </w:hyperlink>
      <w:r>
        <w:t xml:space="preserve"> о привлечении специализированной некоммерческой организацией, осуществляющей деятельность, направленную на обеспечение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утвержденным постановлением Правительства Российской Федерации от 1 июля 2016 г. N 615 (Собрание законодательства Российской Федерации, 2016, N 28, ст. 4740; 2020, N 30, ст. 4898) (далее соответственно - Положение, организации).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1.2. Регистрация в единой информационной системе информационных систем, организаций, информация о которых включена в Реестр участников бюджетного процесса, а также юридических лиц, не являющихся участниками бюджетного процесса (порядок формирования и ведения реестра участников бюджетного процесса, а также юридических лиц, не являющихся участниками бюджетного процесса, утвержденный </w:t>
      </w:r>
      <w:hyperlink r:id="rId12" w:history="1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23 декабря 2014 г. N 163н (зарегистрирован Министерством юстиции Российской Федерации 9 февраля 2015 г., регистрационный номер 35954), с изменениями, внесенными приказами Минфина России от 3 ноября 2016 г. N 203н (зарегистрирован Министерством юстиции Российской Федерации 2 декабря 2016 г., регистрационный номер 44545), от 27 ноября 2017 г. N 204н (зарегистрирован Министерством юстиции Российской Федерации 21 декабря 2017 г., регистрационный номер 49355), от 7 июня 2019 г. N 89н (зарегистрирован Министерством юстиции Российской Федерации 4 июля 2019 г., регистрационный номер 55128), от 7 апреля 2020 г. N 56н (зарегистрирован Министерством юстиции Российской Федерации 12 мая 2020 г., регистрационный номер 58323), от 18 ноября 2020 г. N 271н (зарегистрирован Министерством юстиции Российской Федерации 18 декабря 2020 г., регистрационный номер 61567), от 8 декабря 2020 г. N 299н (зарегистрирован Министерством юстиции Российской Федерации 8 февраля 2021 г., регистрационный номер 62432) (далее - Сводный реестр), осуществляется Федеральным казначейством.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1.3. Регистрация в единой информационной системе организаций, информация о которых не подлежит включению в Сводный реестр (далее - юридические лица), осуществляется после прохождения их представителями (далее - представитель юридического лица) идентификации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созданной в соответствии с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 ноября 2011 г.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(Собрание законодательства Российской Федерации, </w:t>
      </w:r>
      <w:r>
        <w:lastRenderedPageBreak/>
        <w:t>2011, N 49, ст. 7284; 2021, N 1, ст. 114) (далее - единая система идентификации и аутентификации).</w:t>
      </w:r>
    </w:p>
    <w:p w:rsidR="004145DB" w:rsidRDefault="004145DB">
      <w:pPr>
        <w:pStyle w:val="ConsPlusNormal"/>
        <w:jc w:val="both"/>
      </w:pPr>
    </w:p>
    <w:p w:rsidR="004145DB" w:rsidRDefault="004145DB">
      <w:pPr>
        <w:pStyle w:val="ConsPlusTitle"/>
        <w:jc w:val="center"/>
        <w:outlineLvl w:val="1"/>
      </w:pPr>
      <w:r>
        <w:t>II. Регистрация информационных систем в единой</w:t>
      </w:r>
    </w:p>
    <w:p w:rsidR="004145DB" w:rsidRDefault="004145DB">
      <w:pPr>
        <w:pStyle w:val="ConsPlusTitle"/>
        <w:jc w:val="center"/>
      </w:pPr>
      <w:r>
        <w:t>информационной системе</w:t>
      </w:r>
    </w:p>
    <w:p w:rsidR="004145DB" w:rsidRDefault="004145DB">
      <w:pPr>
        <w:pStyle w:val="ConsPlusNormal"/>
        <w:jc w:val="both"/>
      </w:pPr>
    </w:p>
    <w:p w:rsidR="004145DB" w:rsidRDefault="004145DB">
      <w:pPr>
        <w:pStyle w:val="ConsPlusNormal"/>
        <w:ind w:firstLine="540"/>
        <w:jc w:val="both"/>
      </w:pPr>
      <w:r>
        <w:t xml:space="preserve">2.1. Для регистрации информационной системы в единой информационной системе организацией, являющейся оператором информационной системы (далее - оператор информационной системы), представляется заявка на регистрацию информационной системы в единой информационной системе (далее - Заявка), содержащая сведения в соответствии с </w:t>
      </w:r>
      <w:hyperlink w:anchor="P43" w:history="1">
        <w:r>
          <w:rPr>
            <w:color w:val="0000FF"/>
          </w:rPr>
          <w:t>пунктом 2.2</w:t>
        </w:r>
      </w:hyperlink>
      <w:r>
        <w:t xml:space="preserve"> Порядка.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Заявка, представленная на бумажном носителе, подписывается лицом, имеющим право действовать от имени оператора информационной системы (далее - лицо, имеющее право действовать от имени оператора информационной системы), а в форме электронного документа - усиленной квалифицированной электронной подписью (далее - электронная подпись) лица, имеющего право действовать от имени оператора информационной системы.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1" w:name="P43"/>
      <w:bookmarkEnd w:id="1"/>
      <w:r>
        <w:t>2.2. В Заявке указываются следующие сведения: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а) номер Заявки;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б) дата подписания Заявки в формате "день, месяц, год" (00.00.0000);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в) наименование информационной системы;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г) учетный номер информационной системы, зарегистрированной в единой информационной системе (при наличии);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2" w:name="P48"/>
      <w:bookmarkEnd w:id="2"/>
      <w:r>
        <w:t>д) полное наименование оператора информационной системы;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е) идентификационный номер налогоплательщика (далее - ИНН) оператора информационной системы;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3" w:name="P50"/>
      <w:bookmarkEnd w:id="3"/>
      <w:r>
        <w:t>ж) код причины постановки на учет в налоговом органе (далее - КПП) оператора информационной системы;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з) код(ы) следующих информации и документов, подлежащих передаче в единую информационную систему, а также приему из нее: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01 - планы-графики закупок;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02 - информация о реализации планов закупок и планов-графиков закупок;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03 - информация об определении поставщиков (подрядчиков, исполнителей), предусмотренная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N 44-ФЗ;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04 - информация об исполнении контрактов, предусмотренная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N 44-ФЗ;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05 - запросы пользователей информационных систем, в том числе запросы цен товаров, работ, услуг, предусмотренные </w:t>
      </w:r>
      <w:hyperlink r:id="rId16" w:history="1">
        <w:r>
          <w:rPr>
            <w:color w:val="0000FF"/>
          </w:rPr>
          <w:t>частью 5 статьи 22</w:t>
        </w:r>
      </w:hyperlink>
      <w:r>
        <w:t xml:space="preserve">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N 44-ФЗ;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06 - отчеты заказчиков, предусмотренные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N 44-ФЗ;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07 - иные информация и документы, предусмотренные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N 44-ФЗ;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и) наименование публично-правового образования (одного или нескольких), организации </w:t>
      </w:r>
      <w:r>
        <w:lastRenderedPageBreak/>
        <w:t xml:space="preserve">которого используют информационную систему, с указанием кода территории соответствующего публично-правового образования по Общероссийскому </w:t>
      </w:r>
      <w:hyperlink r:id="rId20" w:history="1">
        <w:r>
          <w:rPr>
            <w:color w:val="0000FF"/>
          </w:rPr>
          <w:t>классификатору</w:t>
        </w:r>
      </w:hyperlink>
      <w:r>
        <w:t xml:space="preserve"> территорий муниципальных образований (далее - ОКТМО);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4" w:name="P60"/>
      <w:bookmarkEnd w:id="4"/>
      <w:r>
        <w:t>к) дата ввода в эксплуатацию информационной системы в формате "день, месяц, год" (00.00.0000);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5" w:name="P61"/>
      <w:bookmarkEnd w:id="5"/>
      <w:r>
        <w:t>л) реквизиты правового акта о вводе информационной системы в эксплуатацию;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м) адрес (URL) информационной системы в информационно-телекоммуникационной сети "Интернет";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н) контактная информация (адрес оператора информационной системы, служебный телефон и адрес электронной почты, фамилия, имя, отчество (при наличии) и должность уполномоченного лица оператора информационной системы, ответственного за взаимодействие с единой информационной системой). Указывается адрес оператора информационной системы, на который должна направляться корреспонденция для уполномоченного лица оператора информационной системы, ответственного за взаимодействие с единой информационной системой;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о) специальные указания (при наличии в соответствии с </w:t>
      </w:r>
      <w:hyperlink w:anchor="P86" w:history="1">
        <w:r>
          <w:rPr>
            <w:color w:val="0000FF"/>
          </w:rPr>
          <w:t>пунктами 2.9</w:t>
        </w:r>
      </w:hyperlink>
      <w:r>
        <w:t xml:space="preserve">, </w:t>
      </w:r>
      <w:hyperlink w:anchor="P87" w:history="1">
        <w:r>
          <w:rPr>
            <w:color w:val="0000FF"/>
          </w:rPr>
          <w:t>2.10</w:t>
        </w:r>
      </w:hyperlink>
      <w:r>
        <w:t xml:space="preserve"> и </w:t>
      </w:r>
      <w:hyperlink w:anchor="P92" w:history="1">
        <w:r>
          <w:rPr>
            <w:color w:val="0000FF"/>
          </w:rPr>
          <w:t>2.15</w:t>
        </w:r>
      </w:hyperlink>
      <w:r>
        <w:t xml:space="preserve"> Порядка).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Сведения, предусмотренные </w:t>
      </w:r>
      <w:hyperlink w:anchor="P48" w:history="1">
        <w:r>
          <w:rPr>
            <w:color w:val="0000FF"/>
          </w:rPr>
          <w:t>подпунктами "д"</w:t>
        </w:r>
      </w:hyperlink>
      <w:r>
        <w:t xml:space="preserve"> - </w:t>
      </w:r>
      <w:hyperlink w:anchor="P50" w:history="1">
        <w:r>
          <w:rPr>
            <w:color w:val="0000FF"/>
          </w:rPr>
          <w:t>"ж"</w:t>
        </w:r>
      </w:hyperlink>
      <w:r>
        <w:t>, указываются в соответствии со сведениями Единого государственного реестра юридических лиц.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6" w:name="P66"/>
      <w:bookmarkEnd w:id="6"/>
      <w:r>
        <w:t>2.3. Одновременно с Заявкой представляются следующие документы или копии документов (далее совместно - документы):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7" w:name="P67"/>
      <w:bookmarkEnd w:id="7"/>
      <w:r>
        <w:t xml:space="preserve">правовой акт о вводе информационной системы в эксплуатацию (копия правового акта о вводе информационной системы в эксплуатацию, заверенная в порядке, установленном </w:t>
      </w:r>
      <w:hyperlink r:id="rId21" w:history="1">
        <w:r>
          <w:rPr>
            <w:color w:val="0000FF"/>
          </w:rPr>
          <w:t>Основами</w:t>
        </w:r>
      </w:hyperlink>
      <w:r>
        <w:t xml:space="preserve"> законодательства Российской Федерации о нотариате от 11.02.1993 N 4462-1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2021, N 18, ст. 3064);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8" w:name="P68"/>
      <w:bookmarkEnd w:id="8"/>
      <w:r>
        <w:t xml:space="preserve">копия аттестата соответствия информационной системы требованиям безопасности информации, заверенная в порядке, установленном </w:t>
      </w:r>
      <w:hyperlink r:id="rId22" w:history="1">
        <w:r>
          <w:rPr>
            <w:color w:val="0000FF"/>
          </w:rPr>
          <w:t>Основами</w:t>
        </w:r>
      </w:hyperlink>
      <w:r>
        <w:t xml:space="preserve"> законодательства Российской Федерации о нотариате от 11.02.1993 N 4462-1;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документ, подтверждающий полномочие лица, имеющего право действовать от имени оператора информационной системы, или его копия, заверенная в порядке, установленном </w:t>
      </w:r>
      <w:hyperlink r:id="rId23" w:history="1">
        <w:r>
          <w:rPr>
            <w:color w:val="0000FF"/>
          </w:rPr>
          <w:t>Основами</w:t>
        </w:r>
      </w:hyperlink>
      <w:r>
        <w:t xml:space="preserve"> законодательства Российской Федерации о нотариате от 11.02.1993 N 4462-1, либо сведения о таком лице и его полномочиях, которые содержатся в Едином государственном реестре юридических лиц (далее - ЕГРЮЛ), либо информация об источнике опубликования и (или) об общедоступных изданиях и информационных системах, в которых размещены сведения о таком лице и его полномочиях.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9" w:name="P70"/>
      <w:bookmarkEnd w:id="9"/>
      <w:r>
        <w:t xml:space="preserve">2.4. В случае представления документов, предусмотренных </w:t>
      </w:r>
      <w:hyperlink w:anchor="P66" w:history="1">
        <w:r>
          <w:rPr>
            <w:color w:val="0000FF"/>
          </w:rPr>
          <w:t>пунктом 2.3</w:t>
        </w:r>
      </w:hyperlink>
      <w:r>
        <w:t xml:space="preserve"> Порядка, в форме электронных образов документов, такие документы подписываются электронной подписью лица, имеющего право действовать от имени оператора информационной системы.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10" w:name="P71"/>
      <w:bookmarkEnd w:id="10"/>
      <w:r>
        <w:t>2.5. Заявки и документы, предусмотренные настоящей главой, оформленные на бумажном носителе, представляются оператором информационной системы в территориальный орган Федерального казначейства по месту нахождения оператора информационной системы.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11" w:name="P72"/>
      <w:bookmarkEnd w:id="11"/>
      <w:r>
        <w:t xml:space="preserve">2.6. Федеральное казначейство в течение пяти рабочих дней, следующих за днем поступления Заявки и документов, осуществляет действия, предусмотренные </w:t>
      </w:r>
      <w:hyperlink w:anchor="P78" w:history="1">
        <w:r>
          <w:rPr>
            <w:color w:val="0000FF"/>
          </w:rPr>
          <w:t>пунктами 2.7</w:t>
        </w:r>
      </w:hyperlink>
      <w:r>
        <w:t xml:space="preserve"> и </w:t>
      </w:r>
      <w:hyperlink w:anchor="P85" w:history="1">
        <w:r>
          <w:rPr>
            <w:color w:val="0000FF"/>
          </w:rPr>
          <w:t>2.8</w:t>
        </w:r>
      </w:hyperlink>
      <w:r>
        <w:t xml:space="preserve"> </w:t>
      </w:r>
      <w:r>
        <w:lastRenderedPageBreak/>
        <w:t xml:space="preserve">Порядка, и проверку правильности формирования и представления Заявки и документов, указанных в </w:t>
      </w:r>
      <w:hyperlink w:anchor="P66" w:history="1">
        <w:r>
          <w:rPr>
            <w:color w:val="0000FF"/>
          </w:rPr>
          <w:t>пункте 2.3</w:t>
        </w:r>
      </w:hyperlink>
      <w:r>
        <w:t xml:space="preserve"> Порядка (в том числе с учетом требований </w:t>
      </w:r>
      <w:hyperlink w:anchor="P70" w:history="1">
        <w:r>
          <w:rPr>
            <w:color w:val="0000FF"/>
          </w:rPr>
          <w:t>пунктов 2.4</w:t>
        </w:r>
      </w:hyperlink>
      <w:r>
        <w:t xml:space="preserve"> и </w:t>
      </w:r>
      <w:hyperlink w:anchor="P71" w:history="1">
        <w:r>
          <w:rPr>
            <w:color w:val="0000FF"/>
          </w:rPr>
          <w:t>2.5</w:t>
        </w:r>
      </w:hyperlink>
      <w:r>
        <w:t xml:space="preserve"> Порядка), в части: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а) полноты комплекта представленных документов;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б) наличия в Заявке сведений, указанных в </w:t>
      </w:r>
      <w:hyperlink w:anchor="P43" w:history="1">
        <w:r>
          <w:rPr>
            <w:color w:val="0000FF"/>
          </w:rPr>
          <w:t>пункте 2.2</w:t>
        </w:r>
      </w:hyperlink>
      <w:r>
        <w:t xml:space="preserve"> Порядка;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в) соответствия сведений об информационной системе, указанных в Заявке, документам, представленным в соответствии с </w:t>
      </w:r>
      <w:hyperlink w:anchor="P66" w:history="1">
        <w:r>
          <w:rPr>
            <w:color w:val="0000FF"/>
          </w:rPr>
          <w:t>пунктом 2.3</w:t>
        </w:r>
      </w:hyperlink>
      <w:r>
        <w:t xml:space="preserve"> Порядка;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г) наличия и действительности электронной подписи, которой подписаны Заявка и (или) документы, представленные в форме электронного образа документа;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д) полномочия лица, подписавшего Заявку.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12" w:name="P78"/>
      <w:bookmarkEnd w:id="12"/>
      <w:r>
        <w:t xml:space="preserve">2.7. В случае положительного результата проверки Заявки и документов в соответствии с </w:t>
      </w:r>
      <w:hyperlink w:anchor="P72" w:history="1">
        <w:r>
          <w:rPr>
            <w:color w:val="0000FF"/>
          </w:rPr>
          <w:t>пунктом 2.6</w:t>
        </w:r>
      </w:hyperlink>
      <w:r>
        <w:t xml:space="preserve"> Порядка Федеральное казначейство в пределах срока, предусмотренного </w:t>
      </w:r>
      <w:hyperlink w:anchor="P72" w:history="1">
        <w:r>
          <w:rPr>
            <w:color w:val="0000FF"/>
          </w:rPr>
          <w:t>пунктом 2.6</w:t>
        </w:r>
      </w:hyperlink>
      <w:r>
        <w:t xml:space="preserve"> Порядка: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а) регистрирует информационную систему в единой информационной системе;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б) формирует уникальный регистрационный номер информационной системы (далее - учетный номер информационной системы), состоящий из 10 (десяти) разрядов, где: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с 1 по 8 разряды - код по </w:t>
      </w:r>
      <w:hyperlink r:id="rId24" w:history="1">
        <w:r>
          <w:rPr>
            <w:color w:val="0000FF"/>
          </w:rPr>
          <w:t>ОКТМО</w:t>
        </w:r>
      </w:hyperlink>
      <w:r>
        <w:t xml:space="preserve"> территории публично-правового образования, организации которого используют информационную систему. В случае, если информационную систему используют организации нескольких муниципальных образований, расположенных на территории субъекта Российской Федерации, указывается код по </w:t>
      </w:r>
      <w:hyperlink r:id="rId25" w:history="1">
        <w:r>
          <w:rPr>
            <w:color w:val="0000FF"/>
          </w:rPr>
          <w:t>ОКТМО</w:t>
        </w:r>
      </w:hyperlink>
      <w:r>
        <w:t xml:space="preserve"> территории субъекта Российской Федерации;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9 и 10 разряды - порядковый номер информационной системы, присваиваемый в рамках одного кода по </w:t>
      </w:r>
      <w:hyperlink r:id="rId26" w:history="1">
        <w:r>
          <w:rPr>
            <w:color w:val="0000FF"/>
          </w:rPr>
          <w:t>ОКТМО</w:t>
        </w:r>
      </w:hyperlink>
      <w:r>
        <w:t>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в) формирует и направляет оператору информационной системы уведомление о регистрации информационной системы в единой информационной системе с указанием даты регистрации и присвоенного учетного номера информационной системы.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2.7.1. Регистрация региональных и муниципальных информационных систем в сфере закупок (далее - РМИС) осуществляется после прохождения тестирования информационного взаимодействия между РМИС и единой информационной системой в соответствии с регламентом тестирования информационного взаимодействия между единой информационной системой и РМИС, размещаемым Федеральным казначейством на официальном сайте единой информационной системы в информационно-телекоммуникационной сети "Интернет".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13" w:name="P85"/>
      <w:bookmarkEnd w:id="13"/>
      <w:r>
        <w:t xml:space="preserve">2.8. В случае отрицательного результата проверки Заявки и (или) документов, Федеральное казначейство в пределах срока, предусмотренного </w:t>
      </w:r>
      <w:hyperlink w:anchor="P72" w:history="1">
        <w:r>
          <w:rPr>
            <w:color w:val="0000FF"/>
          </w:rPr>
          <w:t>пунктом 2.6</w:t>
        </w:r>
      </w:hyperlink>
      <w:r>
        <w:t xml:space="preserve"> Порядка, направляет оператору информационной системы уведомление об отказе в регистрации информационной системы.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14" w:name="P86"/>
      <w:bookmarkEnd w:id="14"/>
      <w:r>
        <w:t xml:space="preserve">2.9. Заявка может быть отозвана оператором информационной системы, представившим ее в Федеральное казначейство, до момента получения уведомления о регистрации информационной системы в единой информационной системе. Для отзыва Заявки оператор информационной системы представляет в Федеральное казначейство Заявку в соответствии с </w:t>
      </w:r>
      <w:hyperlink w:anchor="P43" w:history="1">
        <w:r>
          <w:rPr>
            <w:color w:val="0000FF"/>
          </w:rPr>
          <w:t>пунктом 2.2</w:t>
        </w:r>
      </w:hyperlink>
      <w:r>
        <w:t xml:space="preserve"> Порядка с конкретизацией в специальных указаниях значения "Отзыв (код - 01)" (далее - Заявка с отметкой об отзыве).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15" w:name="P87"/>
      <w:bookmarkEnd w:id="15"/>
      <w:r>
        <w:lastRenderedPageBreak/>
        <w:t>2.10. Изменение сведений об информационной системе, зарегистрированной ранее в единой информационной системе, осуществляется Федеральным казначейством на основании Заявки с измененными сведениями об информационной системе и документов (в случае необходимости) с конкретизацией в специальных указаниях значения "Изменения (код - 02)" (далее - Заявка на изменение).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2.11. Заявка на изменение формируется в соответствии с </w:t>
      </w:r>
      <w:hyperlink w:anchor="P43" w:history="1">
        <w:r>
          <w:rPr>
            <w:color w:val="0000FF"/>
          </w:rPr>
          <w:t>пунктом 2.2</w:t>
        </w:r>
      </w:hyperlink>
      <w:r>
        <w:t xml:space="preserve"> Порядка с отражением всех сведений с учетом вносимых изменений, а также учетного номера информационной системы.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16" w:name="P89"/>
      <w:bookmarkEnd w:id="16"/>
      <w:r>
        <w:t xml:space="preserve">2.12. Федеральное казначейство проверяет правильность формирования Заявки на изменение и документов в соответствии с </w:t>
      </w:r>
      <w:hyperlink w:anchor="P72" w:history="1">
        <w:r>
          <w:rPr>
            <w:color w:val="0000FF"/>
          </w:rPr>
          <w:t>пунктом 2.6</w:t>
        </w:r>
      </w:hyperlink>
      <w:r>
        <w:t xml:space="preserve"> Порядка и осуществляет действия, предусмотренные </w:t>
      </w:r>
      <w:hyperlink w:anchor="P90" w:history="1">
        <w:r>
          <w:rPr>
            <w:color w:val="0000FF"/>
          </w:rPr>
          <w:t>пунктами 2.13</w:t>
        </w:r>
      </w:hyperlink>
      <w:r>
        <w:t xml:space="preserve"> и </w:t>
      </w:r>
      <w:hyperlink w:anchor="P91" w:history="1">
        <w:r>
          <w:rPr>
            <w:color w:val="0000FF"/>
          </w:rPr>
          <w:t>2.14</w:t>
        </w:r>
      </w:hyperlink>
      <w:r>
        <w:t xml:space="preserve"> Порядка, в течение пяти рабочих дней, следующих за днем поступления Заявки на изменение.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17" w:name="P90"/>
      <w:bookmarkEnd w:id="17"/>
      <w:r>
        <w:t xml:space="preserve">2.13. В случае положительного результата проверки Заявки на изменение и документов Федеральное казначейство в пределах срока, предусмотренного </w:t>
      </w:r>
      <w:hyperlink w:anchor="P89" w:history="1">
        <w:r>
          <w:rPr>
            <w:color w:val="0000FF"/>
          </w:rPr>
          <w:t>пунктом 2.12</w:t>
        </w:r>
      </w:hyperlink>
      <w:r>
        <w:t xml:space="preserve"> Порядка, вносит соответствующие изменения в сведения о зарегистрированной информационной системе и направляет оператору информационной системы уведомление о внесении изменений в такие сведения с указанием даты внесения изменений.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18" w:name="P91"/>
      <w:bookmarkEnd w:id="18"/>
      <w:r>
        <w:t xml:space="preserve">2.14. В случае отрицательного результата проверки Заявки на изменение и документов Федеральное казначейство в пределах срока, предусмотренного </w:t>
      </w:r>
      <w:hyperlink w:anchor="P89" w:history="1">
        <w:r>
          <w:rPr>
            <w:color w:val="0000FF"/>
          </w:rPr>
          <w:t>пунктом 2.12</w:t>
        </w:r>
      </w:hyperlink>
      <w:r>
        <w:t xml:space="preserve"> Порядка, направляет оператору информационной системы уведомление об отказе во внесении изменений в сведения о зарегистрированной информационной системе с указанием причин отказа.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19" w:name="P92"/>
      <w:bookmarkEnd w:id="19"/>
      <w:r>
        <w:t>2.15. Для аннулирования регистрации информационной системы в единой информационной системе, в том числе в случае вывода информационной системы из эксплуатации, оператор информационной системы представляет в Федеральное казначейство Заявку на аннулирование регистрации информационной системы с конкретизацией в специальных указаниях значения "Аннулирование регистрации информационной системы (код - 03)" и причин аннулирования (далее - Заявка на аннулирование).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2.16. Заявка на аннулирование формируется в соответствии с </w:t>
      </w:r>
      <w:hyperlink w:anchor="P43" w:history="1">
        <w:r>
          <w:rPr>
            <w:color w:val="0000FF"/>
          </w:rPr>
          <w:t>пунктом 2.2</w:t>
        </w:r>
      </w:hyperlink>
      <w:r>
        <w:t xml:space="preserve"> Порядка с отражением всех сведений, а также учетного номера информационной системы, за исключением сведений, указанных в </w:t>
      </w:r>
      <w:hyperlink w:anchor="P60" w:history="1">
        <w:r>
          <w:rPr>
            <w:color w:val="0000FF"/>
          </w:rPr>
          <w:t>подпунктах "к"</w:t>
        </w:r>
      </w:hyperlink>
      <w:r>
        <w:t xml:space="preserve"> и </w:t>
      </w:r>
      <w:hyperlink w:anchor="P61" w:history="1">
        <w:r>
          <w:rPr>
            <w:color w:val="0000FF"/>
          </w:rPr>
          <w:t>"л" пункта 2.2</w:t>
        </w:r>
      </w:hyperlink>
      <w:r>
        <w:t xml:space="preserve"> Порядка.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20" w:name="P94"/>
      <w:bookmarkEnd w:id="20"/>
      <w:r>
        <w:t xml:space="preserve">2.17. Федеральное казначейство проверяет правильность формирования Заявки на аннулирование и документов в соответствии с </w:t>
      </w:r>
      <w:hyperlink w:anchor="P72" w:history="1">
        <w:r>
          <w:rPr>
            <w:color w:val="0000FF"/>
          </w:rPr>
          <w:t>пунктом 2.6</w:t>
        </w:r>
      </w:hyperlink>
      <w:r>
        <w:t xml:space="preserve"> Порядка и осуществляет действия, предусмотренные </w:t>
      </w:r>
      <w:hyperlink w:anchor="P97" w:history="1">
        <w:r>
          <w:rPr>
            <w:color w:val="0000FF"/>
          </w:rPr>
          <w:t>пунктами 2.18</w:t>
        </w:r>
      </w:hyperlink>
      <w:r>
        <w:t xml:space="preserve"> и </w:t>
      </w:r>
      <w:hyperlink w:anchor="P98" w:history="1">
        <w:r>
          <w:rPr>
            <w:color w:val="0000FF"/>
          </w:rPr>
          <w:t>2.19</w:t>
        </w:r>
      </w:hyperlink>
      <w:r>
        <w:t xml:space="preserve"> Порядка, в течение пяти рабочих дней, следующих за днем поступления Заявки на аннулирование, с учетом следующих особенностей: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проверка наличия документов, указанных в </w:t>
      </w:r>
      <w:hyperlink w:anchor="P67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68" w:history="1">
        <w:r>
          <w:rPr>
            <w:color w:val="0000FF"/>
          </w:rPr>
          <w:t>третьем пункта 2.3</w:t>
        </w:r>
      </w:hyperlink>
      <w:r>
        <w:t xml:space="preserve"> Порядка, не осуществляется;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дополнительно осуществляется проверка наличия в единой информационной системе зарегистрированной информационной системы, в отношении которой представлена Заявка на аннулирование.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21" w:name="P97"/>
      <w:bookmarkEnd w:id="21"/>
      <w:r>
        <w:t xml:space="preserve">2.18. В случае положительного результата проверки Заявки на аннулирование и документов Федеральное казначейство в пределах срока, предусмотренного </w:t>
      </w:r>
      <w:hyperlink w:anchor="P94" w:history="1">
        <w:r>
          <w:rPr>
            <w:color w:val="0000FF"/>
          </w:rPr>
          <w:t>пунктом 2.17</w:t>
        </w:r>
      </w:hyperlink>
      <w:r>
        <w:t xml:space="preserve"> Порядка, аннулирует регистрацию информационной системы в единой информационной системе и направляет оператору информационной системы соответствующее уведомление с указанием даты аннулирования регистрации.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22" w:name="P98"/>
      <w:bookmarkEnd w:id="22"/>
      <w:r>
        <w:t xml:space="preserve">2.19. В случае отрицательного результата проверки Заявки на аннулирование и документов, </w:t>
      </w:r>
      <w:r>
        <w:lastRenderedPageBreak/>
        <w:t xml:space="preserve">Федеральное казначейство в пределах срока, предусмотренного </w:t>
      </w:r>
      <w:hyperlink w:anchor="P94" w:history="1">
        <w:r>
          <w:rPr>
            <w:color w:val="0000FF"/>
          </w:rPr>
          <w:t>пунктом 2.17</w:t>
        </w:r>
      </w:hyperlink>
      <w:r>
        <w:t xml:space="preserve"> Порядка, направляет оператору информационной системы уведомление об отказе в аннулировании регистрации информационной системы в единой информационной системе с указанием причин отказа.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2.20. Заявка на изменение или Заявка на аннулирование могут быть отозваны оператором информационной системы до момента получения уведомления согласно </w:t>
      </w:r>
      <w:hyperlink w:anchor="P86" w:history="1">
        <w:r>
          <w:rPr>
            <w:color w:val="0000FF"/>
          </w:rPr>
          <w:t>пункту 2.9</w:t>
        </w:r>
      </w:hyperlink>
      <w:r>
        <w:t xml:space="preserve"> Порядка.</w:t>
      </w:r>
    </w:p>
    <w:p w:rsidR="004145DB" w:rsidRDefault="004145DB">
      <w:pPr>
        <w:pStyle w:val="ConsPlusNormal"/>
        <w:jc w:val="both"/>
      </w:pPr>
    </w:p>
    <w:p w:rsidR="004145DB" w:rsidRDefault="004145DB">
      <w:pPr>
        <w:pStyle w:val="ConsPlusTitle"/>
        <w:jc w:val="center"/>
        <w:outlineLvl w:val="1"/>
      </w:pPr>
      <w:r>
        <w:t>III. Регистрация в единой информационной системе</w:t>
      </w:r>
    </w:p>
    <w:p w:rsidR="004145DB" w:rsidRDefault="004145DB">
      <w:pPr>
        <w:pStyle w:val="ConsPlusTitle"/>
        <w:jc w:val="center"/>
      </w:pPr>
      <w:r>
        <w:t>организаций, информация о которых включена в Сводный реестр</w:t>
      </w:r>
    </w:p>
    <w:p w:rsidR="004145DB" w:rsidRDefault="004145DB">
      <w:pPr>
        <w:pStyle w:val="ConsPlusNormal"/>
        <w:jc w:val="both"/>
      </w:pPr>
    </w:p>
    <w:p w:rsidR="004145DB" w:rsidRDefault="004145DB">
      <w:pPr>
        <w:pStyle w:val="ConsPlusNormal"/>
        <w:ind w:firstLine="540"/>
        <w:jc w:val="both"/>
      </w:pPr>
      <w:bookmarkStart w:id="23" w:name="P104"/>
      <w:bookmarkEnd w:id="23"/>
      <w:r>
        <w:t>3.1. В единой информационной системе используются следующие коды и наименования полномочий организаций в сфере закупок, информация о которых включена в Сводный реестр: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01 - "заказчик";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02 - "уполномоченный орган";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03 - "уполномоченное учреждение";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05 - "контрольный орган в сфере закупок";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06 - "орган, уполномоченный на осуществление контроля в соответствии с </w:t>
      </w:r>
      <w:hyperlink r:id="rId27" w:history="1">
        <w:r>
          <w:rPr>
            <w:color w:val="0000FF"/>
          </w:rPr>
          <w:t>частью 5 статьи 99</w:t>
        </w:r>
      </w:hyperlink>
      <w:r>
        <w:t xml:space="preserve"> Федерального закона N 44-ФЗ";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07 - "орган внутреннего контроля";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08 - "орган аудита в сфере закупок";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09 - "орган, размещающий правила нормирования";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10 - "орган, устанавливающий требования к отдельным видам товаров, работ, услуг и (или) нормативные затраты";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11 - "орган, разрабатывающий типовые контракты и типовые условия контрактов";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12 - "заказчик, осуществляющий закупки в соответствии с </w:t>
      </w:r>
      <w:hyperlink r:id="rId28" w:history="1">
        <w:r>
          <w:rPr>
            <w:color w:val="0000FF"/>
          </w:rPr>
          <w:t>частью 5 статьи 15</w:t>
        </w:r>
      </w:hyperlink>
      <w:r>
        <w:t xml:space="preserve"> Федерального закона N 44-ФЗ";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13 - "организация, осуществляющая полномочия заказчика на осуществление закупок на основании соглашения в соответствии с </w:t>
      </w:r>
      <w:hyperlink r:id="rId29" w:history="1">
        <w:r>
          <w:rPr>
            <w:color w:val="0000FF"/>
          </w:rPr>
          <w:t>частью 6 статьи 15</w:t>
        </w:r>
      </w:hyperlink>
      <w:r>
        <w:t xml:space="preserve"> Федерального закона N 44-ФЗ";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14 - "орган, уполномоченный на ведение библиотеки типовых контрактов, типовых условий контрактов";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15 - "орган, осуществляющий мониторинг закупок";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16 - "орган по регулированию контрактной системы в сфере закупок";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17 - "организация, осуществляющая мониторинг соответствия в соответствии с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N 223-ФЗ";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18 - "организация, осуществляющая оценку соответствия в соответствии с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N 223-ФЗ";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19 - "орган местного самоуправления и (или) государственное, муниципальное бюджетное, казенное учреждение в случаях, предусмотренных </w:t>
      </w:r>
      <w:hyperlink r:id="rId32" w:history="1">
        <w:r>
          <w:rPr>
            <w:color w:val="0000FF"/>
          </w:rPr>
          <w:t>частью 4 статьи 182</w:t>
        </w:r>
      </w:hyperlink>
      <w:r>
        <w:t xml:space="preserve"> Жилищного кодекса </w:t>
      </w:r>
      <w:r>
        <w:lastRenderedPageBreak/>
        <w:t>Российской Федерации (Собрание законодательства Российской Федерации, 2005, N 1, ст. 14; 2015, N 27, ст. 3967), осуществляющее функции технического заказчика";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20 - "орган, уполномоченный на ведение реестра квалифицированных подрядных организаций";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21 - "орган, уполномоченный на ведение реестра договоров об оказании услуг и (или) выполнении работ по капитальному ремонту общего имущества в многоквартирном доме";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22 - "орган исполнительной власти, предоставляющий информацию и документы для включения в реестр единственных поставщиков товара, производство которого создается или модернизируется и (или) осваивается на территории Российской Федерации";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23 - "орган, уполномоченный на формирование и ведение каталога товаров, работ, услуг для обеспечения государственных и муниципальных нужд";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24 - "орган, уполномоченный на ведение реестра недобросовестных подрядных организаций";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25 - "орган, организация, уполномоченные на утверждение, изменение и размещение типового положения о закупке, в соответствии с </w:t>
      </w:r>
      <w:hyperlink r:id="rId33" w:history="1">
        <w:r>
          <w:rPr>
            <w:color w:val="0000FF"/>
          </w:rPr>
          <w:t>частью 2.1 статьи 2</w:t>
        </w:r>
      </w:hyperlink>
      <w:r>
        <w:t xml:space="preserve"> Федерального закона N 223-ФЗ".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3.2. Федеральное казначейство в течение одного рабочего дня со дня включения сведений об организации и сведений о полномочиях организации в сфере закупок в Сводный реестр регистрирует организацию, информация о которой включена в Сводный реестр, в единой информационной системе, присваивает идентификационный код организации и создает учетную карточку организации, информация о которой включена в Сводный реестр.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3.3. Идентификационный код организации состоит из 22 разрядов, где: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с 1 по 20 разряд - идентификационный код, формируемый в порядке, установленном </w:t>
      </w:r>
      <w:hyperlink r:id="rId34" w:history="1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18 декабря 2013 г. N 127н "О порядках присвоения, применения, а также изменения идентификационных кодов банков и заказчиков в целях ведения реестра контрактов, заключенных заказчиками, реестра контрактов, содержащего сведения, составляющие государственную тайну, и реестра банковских гарантий" (зарегистрирован Министерством юстиции Российской Федерации 21 февраля 2014 г., регистрационный номер 31386), с изменениями, внесенными приказом Минфина России от 5 февраля 2019 г. N 15н (зарегистрирован Министерством юстиции Российской Федерации 31 мая 2019 г., регистрационный номер 54811) (далее - Приказ N 127н);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с 21 по 22 разряд - код полномочия в сфере закупок в соответствии с </w:t>
      </w:r>
      <w:hyperlink w:anchor="P104" w:history="1">
        <w:r>
          <w:rPr>
            <w:color w:val="0000FF"/>
          </w:rPr>
          <w:t>пунктом 3.1</w:t>
        </w:r>
      </w:hyperlink>
      <w:r>
        <w:t xml:space="preserve"> Порядка организации, информация о которой включена в Сводный реестр.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При наличии у организации более одного полномочия в сфере закупок указанной организации присваивается несколько идентификационных кодов организации.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3.4. Учетная карточка организации, информация о которой включена в Сводный реестр, содержит сведения, определенные </w:t>
      </w:r>
      <w:hyperlink r:id="rId35" w:history="1">
        <w:r>
          <w:rPr>
            <w:color w:val="0000FF"/>
          </w:rPr>
          <w:t>Приказом</w:t>
        </w:r>
      </w:hyperlink>
      <w:r>
        <w:t xml:space="preserve"> N 127н, и создается (изменяется) автоматически на основе сведений, включенных в Сводный реестр.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3.5. В срок не позднее рабочего дня, следующего за днем регистрации организации в единой информационной системе, Федеральное казначейство направляет соответствующей организации уведомление о регистрации организации в единой информационной системе с указанием идентификационных кодов организации.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lastRenderedPageBreak/>
        <w:t>3.6. В случае внесения изменений в Сводный реестр в связи с исключением полномочия организации в сфере закупок Федеральное казначейство в течение одного рабочего дня, следующего за днем внесения изменений в Сводный реестр, прекращает доступ организации в единую информационную систему для размещения информации и документов, в части соответствующих полномочий в сфере закупок, и уведомляет об этом организацию.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3.7. В случае прекращения деятельности организации в соответствии со сведениями Сводного реестра Федеральное казначейство в течение одного рабочего дня, следующего за днем внесения изменений в Сводный реестр, прекращает доступ организации в единую информационную систему для размещения информации и документов и аннулирует идентификационный(ые) код(ы) организации.</w:t>
      </w:r>
    </w:p>
    <w:p w:rsidR="004145DB" w:rsidRDefault="004145DB">
      <w:pPr>
        <w:pStyle w:val="ConsPlusNormal"/>
        <w:jc w:val="both"/>
      </w:pPr>
    </w:p>
    <w:p w:rsidR="004145DB" w:rsidRDefault="004145DB">
      <w:pPr>
        <w:pStyle w:val="ConsPlusTitle"/>
        <w:jc w:val="center"/>
        <w:outlineLvl w:val="1"/>
      </w:pPr>
      <w:r>
        <w:t>IV. Регистрация в единой информационной системе</w:t>
      </w:r>
    </w:p>
    <w:p w:rsidR="004145DB" w:rsidRDefault="004145DB">
      <w:pPr>
        <w:pStyle w:val="ConsPlusTitle"/>
        <w:jc w:val="center"/>
      </w:pPr>
      <w:r>
        <w:t>уполномоченных лиц организаций, информация о которых</w:t>
      </w:r>
    </w:p>
    <w:p w:rsidR="004145DB" w:rsidRDefault="004145DB">
      <w:pPr>
        <w:pStyle w:val="ConsPlusTitle"/>
        <w:jc w:val="center"/>
      </w:pPr>
      <w:r>
        <w:t>включена в Сводный реестр</w:t>
      </w:r>
    </w:p>
    <w:p w:rsidR="004145DB" w:rsidRDefault="004145DB">
      <w:pPr>
        <w:pStyle w:val="ConsPlusNormal"/>
        <w:jc w:val="both"/>
      </w:pPr>
    </w:p>
    <w:p w:rsidR="004145DB" w:rsidRDefault="004145DB">
      <w:pPr>
        <w:pStyle w:val="ConsPlusNormal"/>
        <w:ind w:firstLine="540"/>
        <w:jc w:val="both"/>
      </w:pPr>
      <w:r>
        <w:t>4.1. В единой информационной системе используются следующие полномочия уполномоченных лиц организации, включенной в Сводный реестр: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"руководитель организации (лицо, имеющее право без доверенности действовать от имени юридического лица)";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"администратор организации";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"лицо, уполномоченное на размещение информации и документов";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"лицо, имеющее право подписи документов от имени организации".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24" w:name="P148"/>
      <w:bookmarkEnd w:id="24"/>
      <w:r>
        <w:t>4.2. Руководитель организации (лицо, имеющее право без доверенности действовать от имени юридического лица), зарегистрированной в единой информационной системе, сведения о котором включены в Сводный реестр, заполняет в единой информационной системе, доступ к которой осуществляется с применением квалифицированного сертификата ключа проверки электронной подписи, форму регистрации администратора организации, включающую: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фамилию, имя, отчество (при наличии) администратора организации;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должность администратора организации;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служебный телефон и адрес электронной почты администратора организации;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адрес электронной почты организации для получения уведомлений, направляемых из единой информационной системы.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Форма для регистрации администратора организации подписывается электронной подписью руководителя организации.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4.3. Регистрация администратора организации осуществляется автоматически в случае корректного заполнения формы регистрации.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4.4. После регистрации в единой информационной системе администратор организации получает доступ в единую информационную систему и заполняет формы регистрации иных уполномоченных лиц организации, включающие: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фамилию, имя, отчество (при наличии) уполномоченных лиц организации;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полномочие уполномоченного лица организации (лицо, уполномоченное на размещение </w:t>
      </w:r>
      <w:r>
        <w:lastRenderedPageBreak/>
        <w:t>информации и документов, или лицо, имеющее право подписи документов от имени организации);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должность уполномоченного лица организации;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служебный телефон и адрес электронной почты уполномоченного лица организации.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Форма регистрации уполномоченного лица организации подписывается электронной подписью администратора организации.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25" w:name="P161"/>
      <w:bookmarkEnd w:id="25"/>
      <w:r>
        <w:t>4.5. Регистрация уполномоченных лиц организации осуществляется автоматически в случае корректного заполнения формы регистрации.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4.6. Изменение регистрационных данных уполномоченных лиц организации осуществляется руководителем организации (лицом, имеющим право без доверенности действовать от имени юридического лица) или администратором организации согласно положениям </w:t>
      </w:r>
      <w:hyperlink w:anchor="P148" w:history="1">
        <w:r>
          <w:rPr>
            <w:color w:val="0000FF"/>
          </w:rPr>
          <w:t>пунктов 4.2</w:t>
        </w:r>
      </w:hyperlink>
      <w:r>
        <w:t xml:space="preserve"> - </w:t>
      </w:r>
      <w:hyperlink w:anchor="P161" w:history="1">
        <w:r>
          <w:rPr>
            <w:color w:val="0000FF"/>
          </w:rPr>
          <w:t>4.5</w:t>
        </w:r>
      </w:hyperlink>
      <w:r>
        <w:t xml:space="preserve"> настоящей главы.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4.7. Ответственным за предоставление информации об уполномоченных лицах организации при их регистрации в единой информационной системе является руководитель организации (лицо, имеющее право без доверенности действовать от имени юридического лица).</w:t>
      </w:r>
    </w:p>
    <w:p w:rsidR="004145DB" w:rsidRDefault="004145DB">
      <w:pPr>
        <w:pStyle w:val="ConsPlusNormal"/>
        <w:jc w:val="both"/>
      </w:pPr>
    </w:p>
    <w:p w:rsidR="004145DB" w:rsidRDefault="004145DB">
      <w:pPr>
        <w:pStyle w:val="ConsPlusTitle"/>
        <w:jc w:val="center"/>
        <w:outlineLvl w:val="1"/>
      </w:pPr>
      <w:r>
        <w:t>V. Регистрация в единой информационной системе юридических</w:t>
      </w:r>
    </w:p>
    <w:p w:rsidR="004145DB" w:rsidRDefault="004145DB">
      <w:pPr>
        <w:pStyle w:val="ConsPlusTitle"/>
        <w:jc w:val="center"/>
      </w:pPr>
      <w:r>
        <w:t>лиц и их представителей</w:t>
      </w:r>
    </w:p>
    <w:p w:rsidR="004145DB" w:rsidRDefault="004145DB">
      <w:pPr>
        <w:pStyle w:val="ConsPlusNormal"/>
        <w:jc w:val="both"/>
      </w:pPr>
    </w:p>
    <w:p w:rsidR="004145DB" w:rsidRDefault="004145DB">
      <w:pPr>
        <w:pStyle w:val="ConsPlusNormal"/>
        <w:ind w:firstLine="540"/>
        <w:jc w:val="both"/>
      </w:pPr>
      <w:r>
        <w:t>5.1. Представителями юридического лица в целях Порядка выступают: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лицо с полномочием в единой системе идентификации и аутентификации "Администратор организации", указанное в Едином государственном реестре юридических лиц (далее - ЕГРЮЛ) в качестве лица, имеющего право без доверенности действовать от имени организации, и организующее деятельность лиц, уполномоченных действовать в единой информационной системе (далее - Администратор);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лицо с полномочием в единой системе идентификации и аутентификации "Дополнительный администратор", организующее деятельность лиц, уполномоченных действовать в единой информационной системе от имени юридического лица наряду с Администратором (далее - Дополнительный администратор);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лица с полномочием в единой системе идентификации и аутентификации "Уполномоченный специалист", выполняющие определенные Администратором, Дополнительным администратором функции по размещению информации и документов в единой информационной системе в соответствии с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N 44-ФЗ и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N 223-ФЗ (далее - Уполномоченный специалист);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лицо, указанное в государственном реестре аккредитованных филиалов, представительств иностранных юридических лиц (далее - РАФП) в качестве руководителя - в отношении аккредитованного филиала или представительства иностранного юридического лица в Российской Федерации и организующее деятельность лиц, уполномоченных действовать в единой информационной системе (далее - Администратор филиала, представительства);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26" w:name="P173"/>
      <w:bookmarkEnd w:id="26"/>
      <w:r>
        <w:t xml:space="preserve">лицо, уполномоченное Администратором филиала, представительства на осуществление в единой информационной системе действий, предусмотренных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N 223-ФЗ, от имени аккредитованного филиала или представительства иностранного юридического лица в Российской Федерации (далее - Дополнительный администратор филиала, представительства);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27" w:name="P174"/>
      <w:bookmarkEnd w:id="27"/>
      <w:r>
        <w:t xml:space="preserve">лицо, уполномоченное Администратором филиала, представительства, Дополнительным </w:t>
      </w:r>
      <w:r>
        <w:lastRenderedPageBreak/>
        <w:t xml:space="preserve">администратором филиала, представительства на осуществление в единой информационной системе действий (за исключением действий по регистрации организации в единой информационной системе, предусмотренных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N 223-ФЗ) от имени филиала или представительства иностранного юридического лица в Российской Федерации (далее - Уполномоченное лицо филиала, представительства).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28" w:name="P175"/>
      <w:bookmarkEnd w:id="28"/>
      <w:r>
        <w:t>5.2. При регистрации юридического лица, представителей юридического лица, аккредитованного филиала или представительства иностранного юридического лица в единой информационной системе указывается следующая информация: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29" w:name="P176"/>
      <w:bookmarkEnd w:id="29"/>
      <w:r>
        <w:t>а) полное и сокращенное (при наличии) наименования юридического лица, аккредитованного филиала или представительства иностранного юридического лица в Российской Федерации;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30" w:name="P177"/>
      <w:bookmarkEnd w:id="30"/>
      <w:r>
        <w:t>б) ИНН юридического лица, аккредитованного филиала или представительства иностранного юридического лица в Российской Федерации;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31" w:name="P178"/>
      <w:bookmarkEnd w:id="31"/>
      <w:r>
        <w:t>в) КПП юридического лица, аккредитованного филиала или представительства иностранного юридического лица в Российской Федерации;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32" w:name="P179"/>
      <w:bookmarkEnd w:id="32"/>
      <w:r>
        <w:t>г) основной государственный регистрационный номер (далее - ОГРН) юридического лица;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33" w:name="P180"/>
      <w:bookmarkEnd w:id="33"/>
      <w:r>
        <w:t>д) адрес (место нахождения) юридического лица, аккредитованного филиала или представительства иностранного юридического лица в Российской Федерации;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34" w:name="P181"/>
      <w:bookmarkEnd w:id="34"/>
      <w:r>
        <w:t>е) код юридического лица по Общероссийскому классификатору предприятий и организаций;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35" w:name="P182"/>
      <w:bookmarkEnd w:id="35"/>
      <w:r>
        <w:t>ж) код формы собственности юридического лица;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36" w:name="P183"/>
      <w:bookmarkEnd w:id="36"/>
      <w:r>
        <w:t xml:space="preserve">з) код юридического лица по Общероссийскому </w:t>
      </w:r>
      <w:hyperlink r:id="rId40" w:history="1">
        <w:r>
          <w:rPr>
            <w:color w:val="0000FF"/>
          </w:rPr>
          <w:t>классификатору</w:t>
        </w:r>
      </w:hyperlink>
      <w:r>
        <w:t xml:space="preserve"> организационно-правовых форм;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37" w:name="P184"/>
      <w:bookmarkEnd w:id="37"/>
      <w:r>
        <w:t xml:space="preserve">и) код соответствующего муниципального образования по адресу (месту нахождения) юридического лица по </w:t>
      </w:r>
      <w:hyperlink r:id="rId41" w:history="1">
        <w:r>
          <w:rPr>
            <w:color w:val="0000FF"/>
          </w:rPr>
          <w:t>ОКТМО</w:t>
        </w:r>
      </w:hyperlink>
      <w:r>
        <w:t>;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38" w:name="P185"/>
      <w:bookmarkEnd w:id="38"/>
      <w:r>
        <w:t xml:space="preserve">к) код соответствующего населенного пункта по адресу (месту нахождения) юридического лица по Общероссийскому </w:t>
      </w:r>
      <w:hyperlink r:id="rId42" w:history="1">
        <w:r>
          <w:rPr>
            <w:color w:val="0000FF"/>
          </w:rPr>
          <w:t>классификатору</w:t>
        </w:r>
      </w:hyperlink>
      <w:r>
        <w:t xml:space="preserve"> объектов административно-территориального деления (далее - ОКАТО);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39" w:name="P186"/>
      <w:bookmarkEnd w:id="39"/>
      <w:r>
        <w:t xml:space="preserve">л) код(ы) вида экономической деятельности юридического лица, аккредитованного филиала или представительства иностранного юридического лица в Российской Федерации по Общероссийскому </w:t>
      </w:r>
      <w:hyperlink r:id="rId43" w:history="1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деятельности;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40" w:name="P187"/>
      <w:bookmarkEnd w:id="40"/>
      <w:r>
        <w:t>м) код(ы) принадлежности юридического лица к одному из следующих видов юридических лиц: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41" w:name="P188"/>
      <w:bookmarkEnd w:id="41"/>
      <w:r>
        <w:t>01 - государственная корпорация;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02 - государственная компания;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03 - субъект естественных монополий;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04 - организация, осуществляющая регулируемые виды деятельности в сфере электроснабжения, газоснабжения, теплоснабжения, водоснабжения, водоотведения, очистки сточных вод, обращения с твердыми коммунальными отходами;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lastRenderedPageBreak/>
        <w:t>05 - государственное унитарное предприятие;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06 - муниципальное унитарное предприятие;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07 - автономное учреждение;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42" w:name="P195"/>
      <w:bookmarkEnd w:id="42"/>
      <w:r>
        <w:t>08 - хозяйственное общество, в уставном капитале которого доля участия Российской Федерации, субъекта Российской Федерации, муниципального образования в совокупности превышает пятьдесят процентов;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43" w:name="P196"/>
      <w:bookmarkEnd w:id="43"/>
      <w:r>
        <w:t xml:space="preserve">09 - дочернее хозяйственное общество, в уставном капитале которого более пятидесяти процентов долей в совокупности принадлежит указанным в </w:t>
      </w:r>
      <w:hyperlink w:anchor="P188" w:history="1">
        <w:r>
          <w:rPr>
            <w:color w:val="0000FF"/>
          </w:rPr>
          <w:t>абзацах втором</w:t>
        </w:r>
      </w:hyperlink>
      <w:r>
        <w:t xml:space="preserve"> - </w:t>
      </w:r>
      <w:hyperlink w:anchor="P195" w:history="1">
        <w:r>
          <w:rPr>
            <w:color w:val="0000FF"/>
          </w:rPr>
          <w:t>девятом</w:t>
        </w:r>
      </w:hyperlink>
      <w:r>
        <w:t xml:space="preserve"> настоящего подпункта юридическим лицам;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44" w:name="P197"/>
      <w:bookmarkEnd w:id="44"/>
      <w:r>
        <w:t xml:space="preserve">10 - дочернее хозяйственное общество, в уставном капитале которого более пятидесяти процентов долей в совокупности принадлежит указанным в </w:t>
      </w:r>
      <w:hyperlink w:anchor="P196" w:history="1">
        <w:r>
          <w:rPr>
            <w:color w:val="0000FF"/>
          </w:rPr>
          <w:t>абзаце десятом</w:t>
        </w:r>
      </w:hyperlink>
      <w:r>
        <w:t xml:space="preserve"> настоящего подпункта дочерним хозяйственным обществам;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45" w:name="P198"/>
      <w:bookmarkEnd w:id="45"/>
      <w:r>
        <w:t xml:space="preserve">11 - бюджетное учреждение, разместившее в единой информационной системе положение о закупке и осуществляющее закупки в соответствии с </w:t>
      </w:r>
      <w:hyperlink r:id="rId44" w:history="1">
        <w:r>
          <w:rPr>
            <w:color w:val="0000FF"/>
          </w:rPr>
          <w:t>пунктом 4 части 2 статьи 1</w:t>
        </w:r>
      </w:hyperlink>
      <w:r>
        <w:t xml:space="preserve"> Федерального закона N 223-ФЗ;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12 - юридическое лицо, осуществляющее закупку в соответствии с </w:t>
      </w:r>
      <w:hyperlink r:id="rId45" w:history="1">
        <w:r>
          <w:rPr>
            <w:color w:val="0000FF"/>
          </w:rPr>
          <w:t>частью 4 статьи 5</w:t>
        </w:r>
      </w:hyperlink>
      <w:r>
        <w:t xml:space="preserve"> Федерального закона от 30 декабря 2008 г. N 307-ФЗ "Об аудиторской деятельности" (Собрание законодательства Российской Федерации, 2009, N 1, ст. 15; 2017, N 18, ст. 2673);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13 - банк;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14 - юридическое лицо, оказывающее услуги по обслуживанию пользователей единой информационной системы;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15 - оператор электронной площадки;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16 - оператор информационной системы;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17 - специализированная некоммерческая организация, которая осуществляет деятельность, направленную на обеспечение проведения капитального ремонта общего имущества в многоквартирных домах (региональный оператор);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18 - организация, размещающая отчет о соблюдении стороной-инвестором специального инвестиционного контракта, заключенного на основании Федерального </w:t>
      </w:r>
      <w:hyperlink r:id="rId46" w:history="1">
        <w:r>
          <w:rPr>
            <w:color w:val="0000FF"/>
          </w:rPr>
          <w:t>закона</w:t>
        </w:r>
      </w:hyperlink>
      <w:r>
        <w:t xml:space="preserve"> от 31 декабря 2014 г. N 488-ФЗ "О промышленной политике в Российской Федерации" (Собрание законодательства Российской Федерации, 2015, N 1, ст. 41; 2020, N 30, ст. 4751), или привлеченным такой стороной-инвестором иным лицом, осуществляющими создание или модернизацию и (или) освоение производства товара на территории Российской Федерации в соответствии со специальным инвестиционным контрактом, требований </w:t>
      </w:r>
      <w:hyperlink r:id="rId47" w:history="1">
        <w:r>
          <w:rPr>
            <w:color w:val="0000FF"/>
          </w:rPr>
          <w:t>пункта 5 части 1 статьи 111.3</w:t>
        </w:r>
      </w:hyperlink>
      <w:r>
        <w:t xml:space="preserve"> Федерального закона N 44-ФЗ;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19 - оператор каталога товаров, работ, услуг для обеспечения государственных и муниципальных нужд;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46" w:name="P207"/>
      <w:bookmarkEnd w:id="46"/>
      <w:r>
        <w:t>20 - специализированная организация;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21 - организация, проводящая закупки на основании </w:t>
      </w:r>
      <w:hyperlink r:id="rId48" w:history="1">
        <w:r>
          <w:rPr>
            <w:color w:val="0000FF"/>
          </w:rPr>
          <w:t>статьи 7.7</w:t>
        </w:r>
      </w:hyperlink>
      <w:r>
        <w:t xml:space="preserve"> Закона Российской Федерации от 15 апреля 1993 г. N 4802-1 "О статусе столицы Российской Федерации" (Ведомости Съезда народных депутатов Российской Федерации и Верховного Совета Российской Федерации, 1993, N 19, ст. 683; Собрание законодательства Российской Федерации, 2017, N 27, ст. 3938);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lastRenderedPageBreak/>
        <w:t>н) сайт юридического лица, аккредитованного филиала или представительства иностранного юридического лица в информационно-телекоммуникационной сети "Интернет" (при наличии);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47" w:name="P210"/>
      <w:bookmarkEnd w:id="47"/>
      <w:r>
        <w:t>о) контактная информация юридического лица, аккредитованного филиала или представительства иностранного юридического лица;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48" w:name="P211"/>
      <w:bookmarkEnd w:id="48"/>
      <w:r>
        <w:t xml:space="preserve">п) ОГРН, ИНН, КПП, полные и сокращенные (при наличии) наименования юридических лиц, указанных в </w:t>
      </w:r>
      <w:hyperlink w:anchor="P188" w:history="1">
        <w:r>
          <w:rPr>
            <w:color w:val="0000FF"/>
          </w:rPr>
          <w:t>абзаце втором</w:t>
        </w:r>
      </w:hyperlink>
      <w:r>
        <w:t xml:space="preserve"> - </w:t>
      </w:r>
      <w:hyperlink w:anchor="P195" w:history="1">
        <w:r>
          <w:rPr>
            <w:color w:val="0000FF"/>
          </w:rPr>
          <w:t>девятом подпункта "м"</w:t>
        </w:r>
      </w:hyperlink>
      <w:r>
        <w:t xml:space="preserve"> настоящего пункта (указываются в отношении юридических лиц с кодом принадлежности юридического лица "09");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49" w:name="P212"/>
      <w:bookmarkEnd w:id="49"/>
      <w:r>
        <w:t xml:space="preserve">р) ОГРН, ИНН, КПП, полные и сокращенные (при наличии) наименования юридических лиц, указанных в </w:t>
      </w:r>
      <w:hyperlink w:anchor="P196" w:history="1">
        <w:r>
          <w:rPr>
            <w:color w:val="0000FF"/>
          </w:rPr>
          <w:t>абзаце десятом подпункта "м"</w:t>
        </w:r>
      </w:hyperlink>
      <w:r>
        <w:t xml:space="preserve"> настоящего пункта (указываются в отношении юридических лиц с кодом принадлежности юридического лица "10");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50" w:name="P213"/>
      <w:bookmarkEnd w:id="50"/>
      <w:r>
        <w:t>с) наименование публично-правового образования, создавшего юридическое лицо или имеющего долю участия в уставном капитале юридического лица (при наличии);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51" w:name="P214"/>
      <w:bookmarkEnd w:id="51"/>
      <w:r>
        <w:t>т) КПП обособленного подразделения юридического лица (за исключением обособленного подразделения банка) (далее - обособленное подразделение);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52" w:name="P215"/>
      <w:bookmarkEnd w:id="52"/>
      <w:r>
        <w:t>у) полное и сокращенное (при наличии) наименование обособленного подразделения юридического лица;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53" w:name="P216"/>
      <w:bookmarkEnd w:id="53"/>
      <w:r>
        <w:t>ф) адрес (место нахождения) обособленного подразделения юридического лица;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54" w:name="P217"/>
      <w:bookmarkEnd w:id="54"/>
      <w:r>
        <w:t>х) фамилия, имя, отчество (при наличии) представителя юридического лица, аккредитованного филиала или представительства иностранного юридического лица в Российской Федерации;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55" w:name="P218"/>
      <w:bookmarkEnd w:id="55"/>
      <w:r>
        <w:t>ц) полномочия представителя юридического лица, аккредитованного филиала или представительства иностранного юридического лица в Российской Федерации;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56" w:name="P219"/>
      <w:bookmarkEnd w:id="56"/>
      <w:r>
        <w:t>ч) контактная информация представителя юридического лица, аккредитованного филиала или представительства иностранного юридического лица в Российской Федерации;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ш) фамилия, имя, отчество (при наличии), ИНН (при наличии), должность физического лица, имеющего право без доверенности действовать от имени юридического лица (в отношении юридических лиц, указанных в </w:t>
      </w:r>
      <w:hyperlink w:anchor="P188" w:history="1">
        <w:r>
          <w:rPr>
            <w:color w:val="0000FF"/>
          </w:rPr>
          <w:t>абзацах со второго</w:t>
        </w:r>
      </w:hyperlink>
      <w:r>
        <w:t xml:space="preserve"> по </w:t>
      </w:r>
      <w:hyperlink w:anchor="P198" w:history="1">
        <w:r>
          <w:rPr>
            <w:color w:val="0000FF"/>
          </w:rPr>
          <w:t>двенадцатый</w:t>
        </w:r>
      </w:hyperlink>
      <w:r>
        <w:t xml:space="preserve">, </w:t>
      </w:r>
      <w:hyperlink w:anchor="P207" w:history="1">
        <w:r>
          <w:rPr>
            <w:color w:val="0000FF"/>
          </w:rPr>
          <w:t>двадцать первом подпункта "м"</w:t>
        </w:r>
      </w:hyperlink>
      <w:r>
        <w:t xml:space="preserve"> настоящего пункта);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57" w:name="P221"/>
      <w:bookmarkEnd w:id="57"/>
      <w:r>
        <w:t xml:space="preserve">щ) наименование и цифровой код страны регистрации иностранного юридического лица (в отношении аккредитованного филиала или представительства иностранного юридического лица в Российской Федерации) в соответствии с Общероссийским </w:t>
      </w:r>
      <w:hyperlink r:id="rId49" w:history="1">
        <w:r>
          <w:rPr>
            <w:color w:val="0000FF"/>
          </w:rPr>
          <w:t>классификатором</w:t>
        </w:r>
      </w:hyperlink>
      <w:r>
        <w:t xml:space="preserve"> стран мира;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э) дата постановки на учет в налоговом органе аккредитованного филиала или представительства иностранного юридического лица в Российской Федерации;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58" w:name="P223"/>
      <w:bookmarkEnd w:id="58"/>
      <w:r>
        <w:t>ю) фамилия, имя, отчество (при наличии), ИНН (при наличии) Администратора филиала, представительства.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5.3. Информация, предусмотренная </w:t>
      </w:r>
      <w:hyperlink w:anchor="P177" w:history="1">
        <w:r>
          <w:rPr>
            <w:color w:val="0000FF"/>
          </w:rPr>
          <w:t>подпунктами "б"</w:t>
        </w:r>
      </w:hyperlink>
      <w:r>
        <w:t xml:space="preserve">, </w:t>
      </w:r>
      <w:hyperlink w:anchor="P178" w:history="1">
        <w:r>
          <w:rPr>
            <w:color w:val="0000FF"/>
          </w:rPr>
          <w:t>"в"</w:t>
        </w:r>
      </w:hyperlink>
      <w:r>
        <w:t xml:space="preserve">, </w:t>
      </w:r>
      <w:hyperlink w:anchor="P217" w:history="1">
        <w:r>
          <w:rPr>
            <w:color w:val="0000FF"/>
          </w:rPr>
          <w:t>"х"</w:t>
        </w:r>
      </w:hyperlink>
      <w:r>
        <w:t xml:space="preserve"> - </w:t>
      </w:r>
      <w:hyperlink w:anchor="P219" w:history="1">
        <w:r>
          <w:rPr>
            <w:color w:val="0000FF"/>
          </w:rPr>
          <w:t>"ч"</w:t>
        </w:r>
      </w:hyperlink>
      <w:r>
        <w:t xml:space="preserve">, а также </w:t>
      </w:r>
      <w:hyperlink w:anchor="P214" w:history="1">
        <w:r>
          <w:rPr>
            <w:color w:val="0000FF"/>
          </w:rPr>
          <w:t>подпунктом "т"</w:t>
        </w:r>
      </w:hyperlink>
      <w:r>
        <w:t xml:space="preserve"> (при регистрации обособленного подразделения) </w:t>
      </w:r>
      <w:hyperlink w:anchor="P175" w:history="1">
        <w:r>
          <w:rPr>
            <w:color w:val="0000FF"/>
          </w:rPr>
          <w:t>пункта 5.2</w:t>
        </w:r>
      </w:hyperlink>
      <w:r>
        <w:t xml:space="preserve"> Порядка, указывается при регистрации юридического лица, представителей юридического лица в единой информационной системе автоматически на основании информации, полученной из единой системы идентификации и аутентификации.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5.3.1. Информация, предусмотренная </w:t>
      </w:r>
      <w:hyperlink w:anchor="P176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177" w:history="1">
        <w:r>
          <w:rPr>
            <w:color w:val="0000FF"/>
          </w:rPr>
          <w:t>"б"</w:t>
        </w:r>
      </w:hyperlink>
      <w:r>
        <w:t xml:space="preserve">, </w:t>
      </w:r>
      <w:hyperlink w:anchor="P178" w:history="1">
        <w:r>
          <w:rPr>
            <w:color w:val="0000FF"/>
          </w:rPr>
          <w:t>"в"</w:t>
        </w:r>
      </w:hyperlink>
      <w:r>
        <w:t xml:space="preserve">, </w:t>
      </w:r>
      <w:hyperlink w:anchor="P180" w:history="1">
        <w:r>
          <w:rPr>
            <w:color w:val="0000FF"/>
          </w:rPr>
          <w:t>"д"</w:t>
        </w:r>
      </w:hyperlink>
      <w:r>
        <w:t xml:space="preserve">, </w:t>
      </w:r>
      <w:hyperlink w:anchor="P186" w:history="1">
        <w:r>
          <w:rPr>
            <w:color w:val="0000FF"/>
          </w:rPr>
          <w:t>"л"</w:t>
        </w:r>
      </w:hyperlink>
      <w:r>
        <w:t xml:space="preserve">, </w:t>
      </w:r>
      <w:hyperlink w:anchor="P221" w:history="1">
        <w:r>
          <w:rPr>
            <w:color w:val="0000FF"/>
          </w:rPr>
          <w:t>"щ"</w:t>
        </w:r>
      </w:hyperlink>
      <w:r>
        <w:t xml:space="preserve"> - </w:t>
      </w:r>
      <w:hyperlink w:anchor="P223" w:history="1">
        <w:r>
          <w:rPr>
            <w:color w:val="0000FF"/>
          </w:rPr>
          <w:t>"ю" пункта 5.2</w:t>
        </w:r>
      </w:hyperlink>
      <w:r>
        <w:t xml:space="preserve"> </w:t>
      </w:r>
      <w:r>
        <w:lastRenderedPageBreak/>
        <w:t>Порядка, указывается при регистрации аккредитованного филиала или представительства иностранного юридического лица в Российской Федерации, представителей аккредитованного филиала или представительства иностранного юридического лица в Российской Федерации в единой информационной системе автоматически на основании информации, полученной из РАФП.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5.4. Информация, предусмотренная </w:t>
      </w:r>
      <w:hyperlink w:anchor="P181" w:history="1">
        <w:r>
          <w:rPr>
            <w:color w:val="0000FF"/>
          </w:rPr>
          <w:t>подпунктами "е"</w:t>
        </w:r>
      </w:hyperlink>
      <w:r>
        <w:t xml:space="preserve">, </w:t>
      </w:r>
      <w:hyperlink w:anchor="P182" w:history="1">
        <w:r>
          <w:rPr>
            <w:color w:val="0000FF"/>
          </w:rPr>
          <w:t>"ж"</w:t>
        </w:r>
      </w:hyperlink>
      <w:r>
        <w:t xml:space="preserve">, </w:t>
      </w:r>
      <w:hyperlink w:anchor="P185" w:history="1">
        <w:r>
          <w:rPr>
            <w:color w:val="0000FF"/>
          </w:rPr>
          <w:t>"к"</w:t>
        </w:r>
      </w:hyperlink>
      <w:r>
        <w:t xml:space="preserve">, </w:t>
      </w:r>
      <w:hyperlink w:anchor="P187" w:history="1">
        <w:r>
          <w:rPr>
            <w:color w:val="0000FF"/>
          </w:rPr>
          <w:t>"м"</w:t>
        </w:r>
      </w:hyperlink>
      <w:r>
        <w:t xml:space="preserve"> - </w:t>
      </w:r>
      <w:hyperlink w:anchor="P210" w:history="1">
        <w:r>
          <w:rPr>
            <w:color w:val="0000FF"/>
          </w:rPr>
          <w:t>"о"</w:t>
        </w:r>
      </w:hyperlink>
      <w:r>
        <w:t xml:space="preserve">, </w:t>
      </w:r>
      <w:hyperlink w:anchor="P215" w:history="1">
        <w:r>
          <w:rPr>
            <w:color w:val="0000FF"/>
          </w:rPr>
          <w:t>"у"</w:t>
        </w:r>
      </w:hyperlink>
      <w:r>
        <w:t xml:space="preserve">, </w:t>
      </w:r>
      <w:hyperlink w:anchor="P216" w:history="1">
        <w:r>
          <w:rPr>
            <w:color w:val="0000FF"/>
          </w:rPr>
          <w:t>"ф" пункта 5.2</w:t>
        </w:r>
      </w:hyperlink>
      <w:r>
        <w:t xml:space="preserve"> Порядка, указывается Администратором, Дополнительным администратором при регистрации юридического лица. Информация, предусмотренная </w:t>
      </w:r>
      <w:hyperlink w:anchor="P215" w:history="1">
        <w:r>
          <w:rPr>
            <w:color w:val="0000FF"/>
          </w:rPr>
          <w:t>подпунктами "у"</w:t>
        </w:r>
      </w:hyperlink>
      <w:r>
        <w:t xml:space="preserve"> и </w:t>
      </w:r>
      <w:hyperlink w:anchor="P216" w:history="1">
        <w:r>
          <w:rPr>
            <w:color w:val="0000FF"/>
          </w:rPr>
          <w:t>"ф" пункта 5.2</w:t>
        </w:r>
      </w:hyperlink>
      <w:r>
        <w:t xml:space="preserve"> Порядка, указывается Администратором, Дополнительным администратором при регистрации обособленного подразделения юридического лица.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59" w:name="P227"/>
      <w:bookmarkEnd w:id="59"/>
      <w:r>
        <w:t xml:space="preserve">5.4.1. Информация, предусмотренная </w:t>
      </w:r>
      <w:hyperlink w:anchor="P187" w:history="1">
        <w:r>
          <w:rPr>
            <w:color w:val="0000FF"/>
          </w:rPr>
          <w:t>подпунктами "м"</w:t>
        </w:r>
      </w:hyperlink>
      <w:r>
        <w:t xml:space="preserve"> - </w:t>
      </w:r>
      <w:hyperlink w:anchor="P210" w:history="1">
        <w:r>
          <w:rPr>
            <w:color w:val="0000FF"/>
          </w:rPr>
          <w:t>"о"</w:t>
        </w:r>
      </w:hyperlink>
      <w:r>
        <w:t xml:space="preserve">, </w:t>
      </w:r>
      <w:hyperlink w:anchor="P217" w:history="1">
        <w:r>
          <w:rPr>
            <w:color w:val="0000FF"/>
          </w:rPr>
          <w:t>"х"</w:t>
        </w:r>
      </w:hyperlink>
      <w:r>
        <w:t xml:space="preserve">, </w:t>
      </w:r>
      <w:hyperlink w:anchor="P218" w:history="1">
        <w:r>
          <w:rPr>
            <w:color w:val="0000FF"/>
          </w:rPr>
          <w:t>"ц" пункта 5.2</w:t>
        </w:r>
      </w:hyperlink>
      <w:r>
        <w:t xml:space="preserve"> Порядка - в отношении аккредитованного филиала или представительства иностранного юридического лица в Российской Федерации, указывается Администратором филиала, представительства, Дополнительным администратором филиала, представительства при регистрации аккредитованного филиала или представительства иностранного юридического лица в Российской Федерации.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5.4.2. При указании информации, предусмотренной </w:t>
      </w:r>
      <w:hyperlink w:anchor="P187" w:history="1">
        <w:r>
          <w:rPr>
            <w:color w:val="0000FF"/>
          </w:rPr>
          <w:t>подпунктом "м"</w:t>
        </w:r>
      </w:hyperlink>
      <w:r>
        <w:t xml:space="preserve">, в соответствии с </w:t>
      </w:r>
      <w:hyperlink w:anchor="P227" w:history="1">
        <w:r>
          <w:rPr>
            <w:color w:val="0000FF"/>
          </w:rPr>
          <w:t>пунктом 5.4.1</w:t>
        </w:r>
      </w:hyperlink>
      <w:r>
        <w:t xml:space="preserve"> Порядка доступны значения 8 - 10 кодов принадлежности к одному из видов юридических лиц.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5.5. Информация об ИНН и КПП, предусмотренная </w:t>
      </w:r>
      <w:hyperlink w:anchor="P211" w:history="1">
        <w:r>
          <w:rPr>
            <w:color w:val="0000FF"/>
          </w:rPr>
          <w:t>подпунктами "п"</w:t>
        </w:r>
      </w:hyperlink>
      <w:r>
        <w:t xml:space="preserve"> и </w:t>
      </w:r>
      <w:hyperlink w:anchor="P212" w:history="1">
        <w:r>
          <w:rPr>
            <w:color w:val="0000FF"/>
          </w:rPr>
          <w:t>"р" пункта 5.2</w:t>
        </w:r>
      </w:hyperlink>
      <w:r>
        <w:t xml:space="preserve"> Порядка, указывается Администратором, Дополнительным администратором при регистрации юридического лица, указанного в </w:t>
      </w:r>
      <w:hyperlink w:anchor="P196" w:history="1">
        <w:r>
          <w:rPr>
            <w:color w:val="0000FF"/>
          </w:rPr>
          <w:t>абзацах десятом</w:t>
        </w:r>
      </w:hyperlink>
      <w:r>
        <w:t xml:space="preserve"> - </w:t>
      </w:r>
      <w:hyperlink w:anchor="P197" w:history="1">
        <w:r>
          <w:rPr>
            <w:color w:val="0000FF"/>
          </w:rPr>
          <w:t>одиннадцатом подпункта "м" пункта 5.2</w:t>
        </w:r>
      </w:hyperlink>
      <w:r>
        <w:t xml:space="preserve"> Порядка.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5.6. Информация, предусмотренная </w:t>
      </w:r>
      <w:hyperlink w:anchor="P213" w:history="1">
        <w:r>
          <w:rPr>
            <w:color w:val="0000FF"/>
          </w:rPr>
          <w:t>подпунктом "с" пункта 5.2</w:t>
        </w:r>
      </w:hyperlink>
      <w:r>
        <w:t xml:space="preserve"> Порядка, указывается Администратором, Дополнительным администратором при регистрации автономного учреждения, государственного унитарного предприятия, муниципального унитарного предприятия, государственной компании, государственной корпорации, бюджетного учреждения, а также хозяйственного общества, в уставном капитале которого доля участия Российской Федерации, субъекта Российской Федерации, муниципального образования в совокупности превышает пятьдесят процентов.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60" w:name="P231"/>
      <w:bookmarkEnd w:id="60"/>
      <w:r>
        <w:t xml:space="preserve">5.7. Информация, предусмотренная </w:t>
      </w:r>
      <w:hyperlink w:anchor="P176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179" w:history="1">
        <w:r>
          <w:rPr>
            <w:color w:val="0000FF"/>
          </w:rPr>
          <w:t>"г"</w:t>
        </w:r>
      </w:hyperlink>
      <w:r>
        <w:t xml:space="preserve">, </w:t>
      </w:r>
      <w:hyperlink w:anchor="P180" w:history="1">
        <w:r>
          <w:rPr>
            <w:color w:val="0000FF"/>
          </w:rPr>
          <w:t>"д"</w:t>
        </w:r>
      </w:hyperlink>
      <w:r>
        <w:t xml:space="preserve">, "з", </w:t>
      </w:r>
      <w:hyperlink w:anchor="P186" w:history="1">
        <w:r>
          <w:rPr>
            <w:color w:val="0000FF"/>
          </w:rPr>
          <w:t>"л" пункта 5.2</w:t>
        </w:r>
      </w:hyperlink>
      <w:r>
        <w:t xml:space="preserve"> Порядка, указывается в единой информационной системе автоматически после указания ИНН и КПП юридического лица в соответствии с </w:t>
      </w:r>
      <w:hyperlink w:anchor="P175" w:history="1">
        <w:r>
          <w:rPr>
            <w:color w:val="0000FF"/>
          </w:rPr>
          <w:t>пунктом 5.2</w:t>
        </w:r>
      </w:hyperlink>
      <w:r>
        <w:t xml:space="preserve"> Порядка и соответствует сведениям ЕГРЮЛ. Информация об ОГРН, полных и сокращенных (при наличии) наименованиях юридических лиц, предусмотренная </w:t>
      </w:r>
      <w:hyperlink w:anchor="P211" w:history="1">
        <w:r>
          <w:rPr>
            <w:color w:val="0000FF"/>
          </w:rPr>
          <w:t>подпунктами "п"</w:t>
        </w:r>
      </w:hyperlink>
      <w:r>
        <w:t xml:space="preserve"> и </w:t>
      </w:r>
      <w:hyperlink w:anchor="P212" w:history="1">
        <w:r>
          <w:rPr>
            <w:color w:val="0000FF"/>
          </w:rPr>
          <w:t>"р" пункта 5.2</w:t>
        </w:r>
      </w:hyperlink>
      <w:r>
        <w:t xml:space="preserve"> Порядка, указывается в единой информационной системе автоматически после указания ИНН и КПП юридического лица в соответствии с </w:t>
      </w:r>
      <w:hyperlink w:anchor="P175" w:history="1">
        <w:r>
          <w:rPr>
            <w:color w:val="0000FF"/>
          </w:rPr>
          <w:t>пунктом 5.2</w:t>
        </w:r>
      </w:hyperlink>
      <w:r>
        <w:t xml:space="preserve"> Порядка и соответствует сведениям ЕГРЮЛ.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5.8. Информация, предусмотренная </w:t>
      </w:r>
      <w:hyperlink w:anchor="P184" w:history="1">
        <w:r>
          <w:rPr>
            <w:color w:val="0000FF"/>
          </w:rPr>
          <w:t>подпунктом "и" пункта 5.2</w:t>
        </w:r>
      </w:hyperlink>
      <w:r>
        <w:t xml:space="preserve"> Порядка, указывается в единой информационной системе автоматически после указания кода по </w:t>
      </w:r>
      <w:hyperlink r:id="rId50" w:history="1">
        <w:r>
          <w:rPr>
            <w:color w:val="0000FF"/>
          </w:rPr>
          <w:t>ОКАТО</w:t>
        </w:r>
      </w:hyperlink>
      <w:r>
        <w:t xml:space="preserve"> в соответствии с </w:t>
      </w:r>
      <w:hyperlink w:anchor="P185" w:history="1">
        <w:r>
          <w:rPr>
            <w:color w:val="0000FF"/>
          </w:rPr>
          <w:t>подпунктом "к" пункта 5.2</w:t>
        </w:r>
      </w:hyperlink>
      <w:r>
        <w:t xml:space="preserve"> Порядка.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5.9. Обеспечение соответствия указываемой автоматически согласно </w:t>
      </w:r>
      <w:hyperlink w:anchor="P231" w:history="1">
        <w:r>
          <w:rPr>
            <w:color w:val="0000FF"/>
          </w:rPr>
          <w:t>пункту 5.7</w:t>
        </w:r>
      </w:hyperlink>
      <w:r>
        <w:t xml:space="preserve"> Порядка информации сведениям ЕГРЮЛ осуществляется посредством использования информации из указанного реестра.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61" w:name="P234"/>
      <w:bookmarkEnd w:id="61"/>
      <w:r>
        <w:t xml:space="preserve">5.10. При регистрации юридического лица, оказывающего услуги по обслуживанию пользователей единой информационной системы, дополнительно указываются реквизиты государственного контракта, заключенного на оказание услуг по обслуживанию пользователей </w:t>
      </w:r>
      <w:r>
        <w:lastRenderedPageBreak/>
        <w:t>единой информационной системы и уникальный номер соответствующей реестровой записи в реестре контрактов, заключенных заказчиками (при наличии).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62" w:name="P235"/>
      <w:bookmarkEnd w:id="62"/>
      <w:r>
        <w:t xml:space="preserve">5.11. Регистрация оператора электронной площадки осуществляется в случае его наличия в </w:t>
      </w:r>
      <w:hyperlink r:id="rId51" w:history="1">
        <w:r>
          <w:rPr>
            <w:color w:val="0000FF"/>
          </w:rPr>
          <w:t>перечне</w:t>
        </w:r>
      </w:hyperlink>
      <w:r>
        <w:t xml:space="preserve"> операторов электронных площадок, утвержденном в соответствии с </w:t>
      </w:r>
      <w:hyperlink r:id="rId52" w:history="1">
        <w:r>
          <w:rPr>
            <w:color w:val="0000FF"/>
          </w:rPr>
          <w:t>частью 3 статьи 24.1</w:t>
        </w:r>
      </w:hyperlink>
      <w:r>
        <w:t xml:space="preserve"> Федерального закона N 44-ФЗ.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При регистрации оператора электронной площадки дополнительно указываются реквизиты правового акта, которым утвержден </w:t>
      </w:r>
      <w:hyperlink r:id="rId53" w:history="1">
        <w:r>
          <w:rPr>
            <w:color w:val="0000FF"/>
          </w:rPr>
          <w:t>перечень</w:t>
        </w:r>
      </w:hyperlink>
      <w:r>
        <w:t xml:space="preserve"> отобранных операторов электронных площадок.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63" w:name="P237"/>
      <w:bookmarkEnd w:id="63"/>
      <w:r>
        <w:t>5.12. Регистрация оператора информационной системы осуществляется в случае наличия информации о нем в перечне зарегистрированных в единой информационной системе информационных систем. При регистрации оператора информационной системы дополнительно указывается уникальный регистрационный номер информационной системы, включенной в перечень зарегистрированных в единой информационной системе информационных систем.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5.13. Регистрация банка осуществляется в случае его наличия в предусмотренном </w:t>
      </w:r>
      <w:hyperlink r:id="rId54" w:history="1">
        <w:r>
          <w:rPr>
            <w:color w:val="0000FF"/>
          </w:rPr>
          <w:t>статьей 45</w:t>
        </w:r>
      </w:hyperlink>
      <w:r>
        <w:t xml:space="preserve"> Федерального закона N 44-ФЗ </w:t>
      </w:r>
      <w:hyperlink r:id="rId55" w:history="1">
        <w:r>
          <w:rPr>
            <w:color w:val="0000FF"/>
          </w:rPr>
          <w:t>перечне</w:t>
        </w:r>
      </w:hyperlink>
      <w:r>
        <w:t xml:space="preserve"> банков (далее - перечень банков).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При регистрации банка, включенного в </w:t>
      </w:r>
      <w:hyperlink r:id="rId56" w:history="1">
        <w:r>
          <w:rPr>
            <w:color w:val="0000FF"/>
          </w:rPr>
          <w:t>перечень</w:t>
        </w:r>
      </w:hyperlink>
      <w:r>
        <w:t xml:space="preserve"> банков, дополнительно указывается банковский идентификационный код, присвоенный в порядке, установленном Центральным банком Российской Федерации в соответствии со </w:t>
      </w:r>
      <w:hyperlink r:id="rId57" w:history="1">
        <w:r>
          <w:rPr>
            <w:color w:val="0000FF"/>
          </w:rPr>
          <w:t>статьей 82.3</w:t>
        </w:r>
      </w:hyperlink>
      <w:r>
        <w:t xml:space="preserve"> Федерального закона от 10 июля 2002 г. N 86-ФЗ "О Центральном банке Российской Федерации (Банке России)" (Собрание законодательства Российской Федерации, 2002, N 28, ст. 2790; 2021, N 9, ст. 1467).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5.13.1. Регистрация регионального оператора осуществляется на основании информации о нем в государственной информационной системе жилищно-коммунального хозяйства.</w:t>
      </w:r>
    </w:p>
    <w:p w:rsidR="004145DB" w:rsidRDefault="004145DB">
      <w:pPr>
        <w:pStyle w:val="ConsPlusNormal"/>
        <w:spacing w:before="220"/>
        <w:ind w:firstLine="540"/>
        <w:jc w:val="both"/>
      </w:pPr>
      <w:bookmarkStart w:id="64" w:name="P241"/>
      <w:bookmarkEnd w:id="64"/>
      <w:r>
        <w:t xml:space="preserve">5.13.2. Регистрация производителя товаров в соответствии со специальным инвестиционным контрактом осуществляется на основании информации о нем в реестре единственных поставщиков товара, производство которого создается или модернизируется и (или) осваивается на территории Российской Федерации, предусмотренном </w:t>
      </w:r>
      <w:hyperlink r:id="rId58" w:history="1">
        <w:r>
          <w:rPr>
            <w:color w:val="0000FF"/>
          </w:rPr>
          <w:t>статьей 111.3</w:t>
        </w:r>
      </w:hyperlink>
      <w:r>
        <w:t xml:space="preserve"> Федерального закона N 44-ФЗ.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5.14. После подтверждения Администратором (Дополнительным администратором) информации о юридическом лице (обособленном подразделении), предусмотренной </w:t>
      </w:r>
      <w:hyperlink w:anchor="P175" w:history="1">
        <w:r>
          <w:rPr>
            <w:color w:val="0000FF"/>
          </w:rPr>
          <w:t>пунктом 5.2</w:t>
        </w:r>
      </w:hyperlink>
      <w:r>
        <w:t xml:space="preserve"> Порядка, а также информации, указанной в </w:t>
      </w:r>
      <w:hyperlink w:anchor="P234" w:history="1">
        <w:r>
          <w:rPr>
            <w:color w:val="0000FF"/>
          </w:rPr>
          <w:t>пунктах 5.10</w:t>
        </w:r>
      </w:hyperlink>
      <w:r>
        <w:t xml:space="preserve"> - </w:t>
      </w:r>
      <w:hyperlink w:anchor="P241" w:history="1">
        <w:r>
          <w:rPr>
            <w:color w:val="0000FF"/>
          </w:rPr>
          <w:t>5.13.2</w:t>
        </w:r>
      </w:hyperlink>
      <w:r>
        <w:t xml:space="preserve"> Порядка для отдельных юридических лиц, юридическое лицо, представитель юридического лица регистрируются автоматически.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При этом автоматически присваивается идентификационный код юридического лица, который состоит из 22 разрядов, где: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с 1 по 20 разряд - идентификационный код, формируемый в порядке, установленном </w:t>
      </w:r>
      <w:hyperlink r:id="rId59" w:history="1">
        <w:r>
          <w:rPr>
            <w:color w:val="0000FF"/>
          </w:rPr>
          <w:t>Приказом</w:t>
        </w:r>
      </w:hyperlink>
      <w:r>
        <w:t xml:space="preserve"> N 127н;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с 21 по 22 разряд - код принадлежности юридического лица в соответствии с </w:t>
      </w:r>
      <w:hyperlink w:anchor="P187" w:history="1">
        <w:r>
          <w:rPr>
            <w:color w:val="0000FF"/>
          </w:rPr>
          <w:t>подпунктом "м" пункта 5.2</w:t>
        </w:r>
      </w:hyperlink>
      <w:r>
        <w:t xml:space="preserve"> Порядка.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После подтверждения Администратором филиала, представительства, Дополнительным администратором филиала, представительства информации об аккредитованном филиале или представительстве иностранного юридического лица в Российской Федерации, предусмотренной </w:t>
      </w:r>
      <w:hyperlink w:anchor="P175" w:history="1">
        <w:r>
          <w:rPr>
            <w:color w:val="0000FF"/>
          </w:rPr>
          <w:t>пунктом 5.2</w:t>
        </w:r>
      </w:hyperlink>
      <w:r>
        <w:t xml:space="preserve"> Порядка, аккредитованный филиал или представительство иностранного юридического лица в Российской Федерации лица регистрируются автоматически.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После регистрации представители юридического лица, аккредитованного филиала или </w:t>
      </w:r>
      <w:r>
        <w:lastRenderedPageBreak/>
        <w:t>представительства иностранного юридического лица в Российской Федерации получают доступ к единой информационной системе.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5.15. Изменение регистрационных данных юридического лица, представителей юридического лица осуществляется Администратором, Дополнительным администратором согласно положениям настоящей главы для регистрации юридических лиц.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5.15.1. Изменение информации, предусмотренной </w:t>
      </w:r>
      <w:hyperlink w:anchor="P187" w:history="1">
        <w:r>
          <w:rPr>
            <w:color w:val="0000FF"/>
          </w:rPr>
          <w:t>подпунктами "м"</w:t>
        </w:r>
      </w:hyperlink>
      <w:r>
        <w:t xml:space="preserve"> - </w:t>
      </w:r>
      <w:hyperlink w:anchor="P210" w:history="1">
        <w:r>
          <w:rPr>
            <w:color w:val="0000FF"/>
          </w:rPr>
          <w:t>"о"</w:t>
        </w:r>
      </w:hyperlink>
      <w:r>
        <w:t xml:space="preserve">, </w:t>
      </w:r>
      <w:hyperlink w:anchor="P217" w:history="1">
        <w:r>
          <w:rPr>
            <w:color w:val="0000FF"/>
          </w:rPr>
          <w:t>"х"</w:t>
        </w:r>
      </w:hyperlink>
      <w:r>
        <w:t xml:space="preserve">, </w:t>
      </w:r>
      <w:hyperlink w:anchor="P218" w:history="1">
        <w:r>
          <w:rPr>
            <w:color w:val="0000FF"/>
          </w:rPr>
          <w:t>"ц" пункта 5.2</w:t>
        </w:r>
      </w:hyperlink>
      <w:r>
        <w:t xml:space="preserve"> Порядка в отношении аккредитованного филиала или представительства иностранного юридического лица в Российской Федерации, осуществляется Администратором филиала, представительства, Дополнительным администратором филиала, представительства согласно положениям настоящей главы для регистрации аккредитованного филиала или представительства иностранного юридического лица в Российской Федерации.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5.16. В случае исключения оператора электронных площадок и (или) информационной системы из соответствующего перечня, указанного в </w:t>
      </w:r>
      <w:hyperlink w:anchor="P235" w:history="1">
        <w:r>
          <w:rPr>
            <w:color w:val="0000FF"/>
          </w:rPr>
          <w:t>пунктах 5.11</w:t>
        </w:r>
      </w:hyperlink>
      <w:r>
        <w:t xml:space="preserve">, </w:t>
      </w:r>
      <w:hyperlink w:anchor="P237" w:history="1">
        <w:r>
          <w:rPr>
            <w:color w:val="0000FF"/>
          </w:rPr>
          <w:t>5.12</w:t>
        </w:r>
      </w:hyperlink>
      <w:r>
        <w:t xml:space="preserve"> Порядка, Федеральное казначейство прекращает доступ соответствующего оператора в единую информационную систему не позднее рабочего дня, следующего за днем их исключения из перечня, и уведомляет об этом оператора электронной площадки (оператора информационной системы).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5.17. В случае исключения банка из </w:t>
      </w:r>
      <w:hyperlink r:id="rId60" w:history="1">
        <w:r>
          <w:rPr>
            <w:color w:val="0000FF"/>
          </w:rPr>
          <w:t>перечня</w:t>
        </w:r>
      </w:hyperlink>
      <w:r>
        <w:t xml:space="preserve"> банков Федеральное казначейство прекращает доступ банка в единую информационную систему для размещения информации и документов не позднее рабочего дня, следующего за днем получения Федеральным казначейством указанного </w:t>
      </w:r>
      <w:hyperlink r:id="rId61" w:history="1">
        <w:r>
          <w:rPr>
            <w:color w:val="0000FF"/>
          </w:rPr>
          <w:t>перечня</w:t>
        </w:r>
      </w:hyperlink>
      <w:r>
        <w:t xml:space="preserve"> банков, из которого банк исключен, и уведомляет об этом банк.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5.18. Информация, предусмотренная </w:t>
      </w:r>
      <w:hyperlink w:anchor="P176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179" w:history="1">
        <w:r>
          <w:rPr>
            <w:color w:val="0000FF"/>
          </w:rPr>
          <w:t>"г"</w:t>
        </w:r>
      </w:hyperlink>
      <w:r>
        <w:t xml:space="preserve">, </w:t>
      </w:r>
      <w:hyperlink w:anchor="P180" w:history="1">
        <w:r>
          <w:rPr>
            <w:color w:val="0000FF"/>
          </w:rPr>
          <w:t>"д"</w:t>
        </w:r>
      </w:hyperlink>
      <w:r>
        <w:t xml:space="preserve">, </w:t>
      </w:r>
      <w:hyperlink w:anchor="P183" w:history="1">
        <w:r>
          <w:rPr>
            <w:color w:val="0000FF"/>
          </w:rPr>
          <w:t>"з"</w:t>
        </w:r>
      </w:hyperlink>
      <w:r>
        <w:t xml:space="preserve">, </w:t>
      </w:r>
      <w:hyperlink w:anchor="P61" w:history="1">
        <w:r>
          <w:rPr>
            <w:color w:val="0000FF"/>
          </w:rPr>
          <w:t>"л" пункта 5.2</w:t>
        </w:r>
      </w:hyperlink>
      <w:r>
        <w:t xml:space="preserve"> Порядка, а также ОГРН, полные и сокращенные (при наличии) наименования юридического лица, предусмотренные </w:t>
      </w:r>
      <w:hyperlink w:anchor="P211" w:history="1">
        <w:r>
          <w:rPr>
            <w:color w:val="0000FF"/>
          </w:rPr>
          <w:t>подпунктами "п"</w:t>
        </w:r>
      </w:hyperlink>
      <w:r>
        <w:t xml:space="preserve"> и </w:t>
      </w:r>
      <w:hyperlink w:anchor="P212" w:history="1">
        <w:r>
          <w:rPr>
            <w:color w:val="0000FF"/>
          </w:rPr>
          <w:t>"р" пункта 5.2</w:t>
        </w:r>
      </w:hyperlink>
      <w:r>
        <w:t xml:space="preserve"> Порядка, изменяются автоматически в случае внесения изменений в соответствующие сведения ЕГРЮЛ.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5.18.1. Информация, предусмотренная </w:t>
      </w:r>
      <w:hyperlink w:anchor="P176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177" w:history="1">
        <w:r>
          <w:rPr>
            <w:color w:val="0000FF"/>
          </w:rPr>
          <w:t>"б"</w:t>
        </w:r>
      </w:hyperlink>
      <w:r>
        <w:t xml:space="preserve">, </w:t>
      </w:r>
      <w:hyperlink w:anchor="P178" w:history="1">
        <w:r>
          <w:rPr>
            <w:color w:val="0000FF"/>
          </w:rPr>
          <w:t>"в"</w:t>
        </w:r>
      </w:hyperlink>
      <w:r>
        <w:t xml:space="preserve">, </w:t>
      </w:r>
      <w:hyperlink w:anchor="P180" w:history="1">
        <w:r>
          <w:rPr>
            <w:color w:val="0000FF"/>
          </w:rPr>
          <w:t>"д"</w:t>
        </w:r>
      </w:hyperlink>
      <w:r>
        <w:t xml:space="preserve">, </w:t>
      </w:r>
      <w:hyperlink w:anchor="P186" w:history="1">
        <w:r>
          <w:rPr>
            <w:color w:val="0000FF"/>
          </w:rPr>
          <w:t>"л"</w:t>
        </w:r>
      </w:hyperlink>
      <w:r>
        <w:t xml:space="preserve">, </w:t>
      </w:r>
      <w:hyperlink w:anchor="P221" w:history="1">
        <w:r>
          <w:rPr>
            <w:color w:val="0000FF"/>
          </w:rPr>
          <w:t>"щ"</w:t>
        </w:r>
      </w:hyperlink>
      <w:r>
        <w:t xml:space="preserve"> - </w:t>
      </w:r>
      <w:hyperlink w:anchor="P223" w:history="1">
        <w:r>
          <w:rPr>
            <w:color w:val="0000FF"/>
          </w:rPr>
          <w:t>"ю" пункта 5.2</w:t>
        </w:r>
      </w:hyperlink>
      <w:r>
        <w:t xml:space="preserve"> Порядка, изменяется автоматически в случае внесения изменений в соответствующие сведения РАФП.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5.19. Ответственным за предоставление информации о юридическом лице, представителях юридического лица (информации, предусмотренной </w:t>
      </w:r>
      <w:hyperlink w:anchor="P187" w:history="1">
        <w:r>
          <w:rPr>
            <w:color w:val="0000FF"/>
          </w:rPr>
          <w:t>подпунктами "м"</w:t>
        </w:r>
      </w:hyperlink>
      <w:r>
        <w:t xml:space="preserve"> - </w:t>
      </w:r>
      <w:hyperlink w:anchor="P210" w:history="1">
        <w:r>
          <w:rPr>
            <w:color w:val="0000FF"/>
          </w:rPr>
          <w:t>"о"</w:t>
        </w:r>
      </w:hyperlink>
      <w:r>
        <w:t xml:space="preserve">, </w:t>
      </w:r>
      <w:hyperlink w:anchor="P217" w:history="1">
        <w:r>
          <w:rPr>
            <w:color w:val="0000FF"/>
          </w:rPr>
          <w:t>"х"</w:t>
        </w:r>
      </w:hyperlink>
      <w:r>
        <w:t xml:space="preserve">, </w:t>
      </w:r>
      <w:hyperlink w:anchor="P218" w:history="1">
        <w:r>
          <w:rPr>
            <w:color w:val="0000FF"/>
          </w:rPr>
          <w:t>"ц" пункта 5.2</w:t>
        </w:r>
      </w:hyperlink>
      <w:r>
        <w:t xml:space="preserve"> Порядка в отношении аккредитованного филиала или представительства иностранного юридического лица в Российской Федерации, представителей аккредитованного филиала, иностранного юридического лица в Российской Федерации) при регистрации в единой информационной системе является юридическое лицо, аккредитованный филиал или представительство иностранного юридического лица в Российской Федерации, разместившее(ий) соответствующую информацию.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 xml:space="preserve">5.20. Наделение Администраторов и Уполномоченных лиц филиалов, представительств иностранного юридического лица в Российской Федерации правом на осуществление действий, указанных в </w:t>
      </w:r>
      <w:hyperlink w:anchor="P173" w:history="1">
        <w:r>
          <w:rPr>
            <w:color w:val="0000FF"/>
          </w:rPr>
          <w:t>абзацах шестом</w:t>
        </w:r>
      </w:hyperlink>
      <w:r>
        <w:t xml:space="preserve"> и </w:t>
      </w:r>
      <w:hyperlink w:anchor="P174" w:history="1">
        <w:r>
          <w:rPr>
            <w:color w:val="0000FF"/>
          </w:rPr>
          <w:t>седьмом пункта 5.1</w:t>
        </w:r>
      </w:hyperlink>
      <w:r>
        <w:t xml:space="preserve"> Порядка, осуществляется посредством единой информационной системы.</w:t>
      </w:r>
    </w:p>
    <w:p w:rsidR="004145DB" w:rsidRDefault="004145DB">
      <w:pPr>
        <w:pStyle w:val="ConsPlusNormal"/>
        <w:spacing w:before="220"/>
        <w:ind w:firstLine="540"/>
        <w:jc w:val="both"/>
      </w:pPr>
      <w:r>
        <w:t>5.21. Доступ аккредитованного филиала или представительства иностранного юридического лица в Российской Федерации в единую информационную систему для просмотра и размещения информации и документов прекращается автоматически в случае прекращения деятельности аккредитованного филиала или представительства иностранного юридического лица в Российской Федерации в соответствии со сведениями РАФП.</w:t>
      </w:r>
    </w:p>
    <w:p w:rsidR="004145DB" w:rsidRDefault="004145DB">
      <w:pPr>
        <w:pStyle w:val="ConsPlusNormal"/>
        <w:jc w:val="both"/>
      </w:pPr>
    </w:p>
    <w:p w:rsidR="004145DB" w:rsidRDefault="004145DB">
      <w:pPr>
        <w:pStyle w:val="ConsPlusNormal"/>
        <w:jc w:val="both"/>
      </w:pPr>
    </w:p>
    <w:p w:rsidR="004145DB" w:rsidRDefault="004145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73D8" w:rsidRDefault="001473D8">
      <w:bookmarkStart w:id="65" w:name="_GoBack"/>
      <w:bookmarkEnd w:id="65"/>
    </w:p>
    <w:sectPr w:rsidR="001473D8" w:rsidSect="00DC2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5DB"/>
    <w:rsid w:val="001473D8"/>
    <w:rsid w:val="0041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45D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4145D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4145D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4145D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4145D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4145D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4145DB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4145DB"/>
    <w:pPr>
      <w:widowControl w:val="0"/>
      <w:autoSpaceDE w:val="0"/>
      <w:autoSpaceDN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45D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4145D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4145D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4145D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4145D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4145D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4145DB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4145DB"/>
    <w:pPr>
      <w:widowControl w:val="0"/>
      <w:autoSpaceDE w:val="0"/>
      <w:autoSpaceDN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A83CD996646689179F2DDD219DAE879DA21170833ECCCC62B26ED8B1019585F70D2084DB490741A86F67B09F1g4B5L" TargetMode="External"/><Relationship Id="rId18" Type="http://schemas.openxmlformats.org/officeDocument/2006/relationships/hyperlink" Target="consultantplus://offline/ref=1A83CD996646689179F2DDD219DAE879DA21160B3AE1CCC62B26ED8B1019585F70D2084DB490741A86F67B09F1g4B5L" TargetMode="External"/><Relationship Id="rId26" Type="http://schemas.openxmlformats.org/officeDocument/2006/relationships/hyperlink" Target="consultantplus://offline/ref=1A83CD996646689179F2DDD219DAE879D82D16073BE9CCC62B26ED8B1019585F70D2084DB490741A86F67B09F1g4B5L" TargetMode="External"/><Relationship Id="rId39" Type="http://schemas.openxmlformats.org/officeDocument/2006/relationships/hyperlink" Target="consultantplus://offline/ref=1A83CD996646689179F2DDD219DAE879DA21170738EFCCC62B26ED8B1019585F70D2084DB490741A86F67B09F1g4B5L" TargetMode="External"/><Relationship Id="rId21" Type="http://schemas.openxmlformats.org/officeDocument/2006/relationships/hyperlink" Target="consultantplus://offline/ref=1A83CD996646689179F2DDD219DAE879DA211B073DE1CCC62B26ED8B1019585F70D2084DB490741A86F67B09F1g4B5L" TargetMode="External"/><Relationship Id="rId34" Type="http://schemas.openxmlformats.org/officeDocument/2006/relationships/hyperlink" Target="consultantplus://offline/ref=1A83CD996646689179F2DDD219DAE879DA2B1A0733E1CCC62B26ED8B1019585F70D2084DB490741A86F67B09F1g4B5L" TargetMode="External"/><Relationship Id="rId42" Type="http://schemas.openxmlformats.org/officeDocument/2006/relationships/hyperlink" Target="consultantplus://offline/ref=1A83CD996646689179F2DDD219DAE879DA201C073FE8CCC62B26ED8B1019585F70D2084DB490741A86F67B09F1g4B5L" TargetMode="External"/><Relationship Id="rId47" Type="http://schemas.openxmlformats.org/officeDocument/2006/relationships/hyperlink" Target="consultantplus://offline/ref=1A83CD996646689179F2DDD219DAE879DA21160B3AE1CCC62B26ED8B1019585F62D25041BD91614FD5AC2C04F242748DEA17636663g2B4L" TargetMode="External"/><Relationship Id="rId50" Type="http://schemas.openxmlformats.org/officeDocument/2006/relationships/hyperlink" Target="consultantplus://offline/ref=1A83CD996646689179F2DDD219DAE879DA201C073FE8CCC62B26ED8B1019585F70D2084DB490741A86F67B09F1g4B5L" TargetMode="External"/><Relationship Id="rId55" Type="http://schemas.openxmlformats.org/officeDocument/2006/relationships/hyperlink" Target="consultantplus://offline/ref=1A83CD996646689179F2DDD219DAE879DA2D190B3BEFCCC62B26ED8B1019585F70D2084DB490741A86F67B09F1g4B5L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1A83CD996646689179F2DDD219DAE879DB201B0E38ECCCC62B26ED8B1019585F70D2084DB490741A86F67B09F1g4B5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A83CD996646689179F2DDD219DAE879DA21160B3AE1CCC62B26ED8B1019585F62D25041B59668198CE32D58B711678DEE1760647F277675gAB2L" TargetMode="External"/><Relationship Id="rId20" Type="http://schemas.openxmlformats.org/officeDocument/2006/relationships/hyperlink" Target="consultantplus://offline/ref=1A83CD996646689179F2DDD219DAE879D82D16073BE9CCC62B26ED8B1019585F70D2084DB490741A86F67B09F1g4B5L" TargetMode="External"/><Relationship Id="rId29" Type="http://schemas.openxmlformats.org/officeDocument/2006/relationships/hyperlink" Target="consultantplus://offline/ref=1A83CD996646689179F2DDD219DAE879DA21160B3AE1CCC62B26ED8B1019585F62D25041B59E6E10D0B93D5CFE456C92E90B7F646127g7B7L" TargetMode="External"/><Relationship Id="rId41" Type="http://schemas.openxmlformats.org/officeDocument/2006/relationships/hyperlink" Target="consultantplus://offline/ref=1A83CD996646689179F2DDD219DAE879D82D16073BE9CCC62B26ED8B1019585F70D2084DB490741A86F67B09F1g4B5L" TargetMode="External"/><Relationship Id="rId54" Type="http://schemas.openxmlformats.org/officeDocument/2006/relationships/hyperlink" Target="consultantplus://offline/ref=1A83CD996646689179F2DDD219DAE879DA21160B3AE1CCC62B26ED8B1019585F62D25045B39D3E4AC0BD7408F55A6B8EF60B6164g6B0L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83CD996646689179F2DDD219DAE879DA291E093DEFCCC62B26ED8B1019585F62D25041B5966A1B8CE32D58B711678DEE1760647F277675gAB2L" TargetMode="External"/><Relationship Id="rId11" Type="http://schemas.openxmlformats.org/officeDocument/2006/relationships/hyperlink" Target="consultantplus://offline/ref=1A83CD996646689179F2DDD219DAE879DD291F0F3FE8CCC62B26ED8B1019585F62D25041B5966F1E81E32D58B711678DEE1760647F277675gAB2L" TargetMode="External"/><Relationship Id="rId24" Type="http://schemas.openxmlformats.org/officeDocument/2006/relationships/hyperlink" Target="consultantplus://offline/ref=1A83CD996646689179F2DDD219DAE879D82D16073BE9CCC62B26ED8B1019585F70D2084DB490741A86F67B09F1g4B5L" TargetMode="External"/><Relationship Id="rId32" Type="http://schemas.openxmlformats.org/officeDocument/2006/relationships/hyperlink" Target="consultantplus://offline/ref=1A83CD996646689179F2DDD219DAE879DA2E1C0A3DEECCC62B26ED8B1019585F62D25041B5976F1381E32D58B711678DEE1760647F277675gAB2L" TargetMode="External"/><Relationship Id="rId37" Type="http://schemas.openxmlformats.org/officeDocument/2006/relationships/hyperlink" Target="consultantplus://offline/ref=1A83CD996646689179F2DDD219DAE879DA21170738EFCCC62B26ED8B1019585F70D2084DB490741A86F67B09F1g4B5L" TargetMode="External"/><Relationship Id="rId40" Type="http://schemas.openxmlformats.org/officeDocument/2006/relationships/hyperlink" Target="consultantplus://offline/ref=1A83CD996646689179F2DDD219DAE879DD291F0A38EACCC62B26ED8B1019585F70D2084DB490741A86F67B09F1g4B5L" TargetMode="External"/><Relationship Id="rId45" Type="http://schemas.openxmlformats.org/officeDocument/2006/relationships/hyperlink" Target="consultantplus://offline/ref=1A83CD996646689179F2DDD219DAE879DA21180E3AE0CCC62B26ED8B1019585F62D25041B5966F1284E32D58B711678DEE1760647F277675gAB2L" TargetMode="External"/><Relationship Id="rId53" Type="http://schemas.openxmlformats.org/officeDocument/2006/relationships/hyperlink" Target="consultantplus://offline/ref=1A83CD996646689179F2DDD219DAE879DA291C0932E0CCC62B26ED8B1019585F62D25041B5966A1B8CE32D58B711678DEE1760647F277675gAB2L" TargetMode="External"/><Relationship Id="rId58" Type="http://schemas.openxmlformats.org/officeDocument/2006/relationships/hyperlink" Target="consultantplus://offline/ref=1A83CD996646689179F2DDD219DAE879DA21160B3AE1CCC62B26ED8B1019585F62D25041BD97614FD5AC2C04F242748DEA17636663g2B4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1A83CD996646689179F2DDD219DAE879DA21160B3AE1CCC62B26ED8B1019585F70D2084DB490741A86F67B09F1g4B5L" TargetMode="External"/><Relationship Id="rId23" Type="http://schemas.openxmlformats.org/officeDocument/2006/relationships/hyperlink" Target="consultantplus://offline/ref=1A83CD996646689179F2DDD219DAE879DA211B073DE1CCC62B26ED8B1019585F70D2084DB490741A86F67B09F1g4B5L" TargetMode="External"/><Relationship Id="rId28" Type="http://schemas.openxmlformats.org/officeDocument/2006/relationships/hyperlink" Target="consultantplus://offline/ref=1A83CD996646689179F2DDD219DAE879DA21160B3AE1CCC62B26ED8B1019585F62D25041B4976C10D0B93D5CFE456C92E90B7F646127g7B7L" TargetMode="External"/><Relationship Id="rId36" Type="http://schemas.openxmlformats.org/officeDocument/2006/relationships/hyperlink" Target="consultantplus://offline/ref=1A83CD996646689179F2DDD219DAE879DA21160B3AE1CCC62B26ED8B1019585F70D2084DB490741A86F67B09F1g4B5L" TargetMode="External"/><Relationship Id="rId49" Type="http://schemas.openxmlformats.org/officeDocument/2006/relationships/hyperlink" Target="consultantplus://offline/ref=1A83CD996646689179F2DDD219DAE879DA21170B32E0CCC62B26ED8B1019585F62D25041B5966A1A84E32D58B711678DEE1760647F277675gAB2L" TargetMode="External"/><Relationship Id="rId57" Type="http://schemas.openxmlformats.org/officeDocument/2006/relationships/hyperlink" Target="consultantplus://offline/ref=1A83CD996646689179F2DDD219DAE879DA21160C3BEACCC62B26ED8B1019585F62D25046BC9D3E4AC0BD7408F55A6B8EF60B6164g6B0L" TargetMode="External"/><Relationship Id="rId61" Type="http://schemas.openxmlformats.org/officeDocument/2006/relationships/hyperlink" Target="consultantplus://offline/ref=1A83CD996646689179F2DDD219DAE879DA2D190B3BEFCCC62B26ED8B1019585F70D2084DB490741A86F67B09F1g4B5L" TargetMode="External"/><Relationship Id="rId10" Type="http://schemas.openxmlformats.org/officeDocument/2006/relationships/hyperlink" Target="consultantplus://offline/ref=1A83CD996646689179F2DDD219DAE879DA21170738EFCCC62B26ED8B1019585F62D25043B69D3E4AC0BD7408F55A6B8EF60B6164g6B0L" TargetMode="External"/><Relationship Id="rId19" Type="http://schemas.openxmlformats.org/officeDocument/2006/relationships/hyperlink" Target="consultantplus://offline/ref=1A83CD996646689179F2DDD219DAE879DA21160B3AE1CCC62B26ED8B1019585F70D2084DB490741A86F67B09F1g4B5L" TargetMode="External"/><Relationship Id="rId31" Type="http://schemas.openxmlformats.org/officeDocument/2006/relationships/hyperlink" Target="consultantplus://offline/ref=1A83CD996646689179F2DDD219DAE879DA21170738EFCCC62B26ED8B1019585F70D2084DB490741A86F67B09F1g4B5L" TargetMode="External"/><Relationship Id="rId44" Type="http://schemas.openxmlformats.org/officeDocument/2006/relationships/hyperlink" Target="consultantplus://offline/ref=1A83CD996646689179F2DDD219DAE879DA21170738EFCCC62B26ED8B1019585F62D25044BEC23B5FD1E5780FED456892EA0963g6B7L" TargetMode="External"/><Relationship Id="rId52" Type="http://schemas.openxmlformats.org/officeDocument/2006/relationships/hyperlink" Target="consultantplus://offline/ref=1A83CD996646689179F2DDD219DAE879DA21160B3AE1CCC62B26ED8B1019585F62D25044B596614FD5AC2C04F242748DEA17636663g2B4L" TargetMode="External"/><Relationship Id="rId60" Type="http://schemas.openxmlformats.org/officeDocument/2006/relationships/hyperlink" Target="consultantplus://offline/ref=1A83CD996646689179F2DDD219DAE879DA2D190B3BEFCCC62B26ED8B1019585F70D2084DB490741A86F67B09F1g4B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83CD996646689179F2DDD219DAE879DA21160B3AE1CCC62B26ED8B1019585F62D25043B097614FD5AC2C04F242748DEA17636663g2B4L" TargetMode="External"/><Relationship Id="rId14" Type="http://schemas.openxmlformats.org/officeDocument/2006/relationships/hyperlink" Target="consultantplus://offline/ref=1A83CD996646689179F2DDD219DAE879DA21160B3AE1CCC62B26ED8B1019585F70D2084DB490741A86F67B09F1g4B5L" TargetMode="External"/><Relationship Id="rId22" Type="http://schemas.openxmlformats.org/officeDocument/2006/relationships/hyperlink" Target="consultantplus://offline/ref=1A83CD996646689179F2DDD219DAE879DA211B073DE1CCC62B26ED8B1019585F70D2084DB490741A86F67B09F1g4B5L" TargetMode="External"/><Relationship Id="rId27" Type="http://schemas.openxmlformats.org/officeDocument/2006/relationships/hyperlink" Target="consultantplus://offline/ref=1A83CD996646689179F2DDD219DAE879DA21160B3AE1CCC62B26ED8B1019585F62D25042B5956210D0B93D5CFE456C92E90B7F646127g7B7L" TargetMode="External"/><Relationship Id="rId30" Type="http://schemas.openxmlformats.org/officeDocument/2006/relationships/hyperlink" Target="consultantplus://offline/ref=1A83CD996646689179F2DDD219DAE879DA21170738EFCCC62B26ED8B1019585F70D2084DB490741A86F67B09F1g4B5L" TargetMode="External"/><Relationship Id="rId35" Type="http://schemas.openxmlformats.org/officeDocument/2006/relationships/hyperlink" Target="consultantplus://offline/ref=1A83CD996646689179F2DDD219DAE879DA2B1A0733E1CCC62B26ED8B1019585F70D2084DB490741A86F67B09F1g4B5L" TargetMode="External"/><Relationship Id="rId43" Type="http://schemas.openxmlformats.org/officeDocument/2006/relationships/hyperlink" Target="consultantplus://offline/ref=1A83CD996646689179F2DDD219DAE879DA20160A32EACCC62B26ED8B1019585F70D2084DB490741A86F67B09F1g4B5L" TargetMode="External"/><Relationship Id="rId48" Type="http://schemas.openxmlformats.org/officeDocument/2006/relationships/hyperlink" Target="consultantplus://offline/ref=1A83CD996646689179F2DDD219DAE879DA21160F3CEACCC62B26ED8B1019585F62D25041B5966B1F82E32D58B711678DEE1760647F277675gAB2L" TargetMode="External"/><Relationship Id="rId56" Type="http://schemas.openxmlformats.org/officeDocument/2006/relationships/hyperlink" Target="consultantplus://offline/ref=1A83CD996646689179F2DDD219DAE879DA2D190B3BEFCCC62B26ED8B1019585F70D2084DB490741A86F67B09F1g4B5L" TargetMode="External"/><Relationship Id="rId8" Type="http://schemas.openxmlformats.org/officeDocument/2006/relationships/hyperlink" Target="consultantplus://offline/ref=1A83CD996646689179F2DDD219DAE879DB201C093CEACCC62B26ED8B1019585F70D2084DB490741A86F67B09F1g4B5L" TargetMode="External"/><Relationship Id="rId51" Type="http://schemas.openxmlformats.org/officeDocument/2006/relationships/hyperlink" Target="consultantplus://offline/ref=1A83CD996646689179F2DDD219DAE879DA291C0932E0CCC62B26ED8B1019585F62D25041B5966A1B8CE32D58B711678DEE1760647F277675gAB2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A83CD996646689179F2DDD219DAE879DA201A083FECCCC62B26ED8B1019585F70D2084DB490741A86F67B09F1g4B5L" TargetMode="External"/><Relationship Id="rId17" Type="http://schemas.openxmlformats.org/officeDocument/2006/relationships/hyperlink" Target="consultantplus://offline/ref=1A83CD996646689179F2DDD219DAE879DA21160B3AE1CCC62B26ED8B1019585F70D2084DB490741A86F67B09F1g4B5L" TargetMode="External"/><Relationship Id="rId25" Type="http://schemas.openxmlformats.org/officeDocument/2006/relationships/hyperlink" Target="consultantplus://offline/ref=1A83CD996646689179F2DDD219DAE879D82D16073BE9CCC62B26ED8B1019585F70D2084DB490741A86F67B09F1g4B5L" TargetMode="External"/><Relationship Id="rId33" Type="http://schemas.openxmlformats.org/officeDocument/2006/relationships/hyperlink" Target="consultantplus://offline/ref=1A83CD996646689179F2DDD219DAE879DA21170738EFCCC62B26ED8B1019585F62D25041B5966B188DE32D58B711678DEE1760647F277675gAB2L" TargetMode="External"/><Relationship Id="rId38" Type="http://schemas.openxmlformats.org/officeDocument/2006/relationships/hyperlink" Target="consultantplus://offline/ref=1A83CD996646689179F2DDD219DAE879DA21170738EFCCC62B26ED8B1019585F70D2084DB490741A86F67B09F1g4B5L" TargetMode="External"/><Relationship Id="rId46" Type="http://schemas.openxmlformats.org/officeDocument/2006/relationships/hyperlink" Target="consultantplus://offline/ref=1A83CD996646689179F2DDD219DAE879DA2C180633E1CCC62B26ED8B1019585F70D2084DB490741A86F67B09F1g4B5L" TargetMode="External"/><Relationship Id="rId59" Type="http://schemas.openxmlformats.org/officeDocument/2006/relationships/hyperlink" Target="consultantplus://offline/ref=1A83CD996646689179F2DDD219DAE879DA2B1A0733E1CCC62B26ED8B1019585F70D2084DB490741A86F67B09F1g4B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8667</Words>
  <Characters>49408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UFK87</Company>
  <LinksUpToDate>false</LinksUpToDate>
  <CharactersWithSpaces>57960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Богушевский Виктор Игоревич</dc:creator>
  <cp:lastModifiedBy>Богушевский Виктор Игоревич</cp:lastModifiedBy>
  <cp:revision>1</cp:revision>
  <dcterms:created xsi:type="dcterms:W3CDTF">2021-12-16T11:01:00Z</dcterms:created>
  <dcterms:modified xsi:type="dcterms:W3CDTF">2021-12-16T11:01:00Z</dcterms:modified>
</cp:coreProperties>
</file>