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BD" w:rsidRDefault="000C60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color w:val="000000"/>
          <w:sz w:val="28"/>
          <w:szCs w:val="28"/>
        </w:rPr>
        <w:t xml:space="preserve">отдела № </w:t>
      </w:r>
      <w:r w:rsidR="00BA2386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 Федерального казначейства по Ханты-Мансийскому </w:t>
      </w:r>
      <w:proofErr w:type="gramStart"/>
      <w:r>
        <w:rPr>
          <w:b/>
          <w:sz w:val="28"/>
          <w:szCs w:val="28"/>
        </w:rPr>
        <w:t>автономному</w:t>
      </w:r>
      <w:proofErr w:type="gramEnd"/>
      <w:r>
        <w:rPr>
          <w:b/>
          <w:sz w:val="28"/>
          <w:szCs w:val="28"/>
        </w:rPr>
        <w:t xml:space="preserve"> </w:t>
      </w:r>
    </w:p>
    <w:p w:rsidR="003213BD" w:rsidRDefault="000C60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округу – Югре</w:t>
      </w:r>
    </w:p>
    <w:p w:rsidR="003213BD" w:rsidRDefault="003213BD">
      <w:pPr>
        <w:widowControl w:val="0"/>
        <w:jc w:val="center"/>
        <w:rPr>
          <w:b/>
          <w:sz w:val="28"/>
          <w:szCs w:val="28"/>
        </w:rPr>
      </w:pPr>
    </w:p>
    <w:p w:rsidR="003213BD" w:rsidRDefault="000C608B">
      <w:pPr>
        <w:pStyle w:val="af7"/>
        <w:spacing w:after="0"/>
        <w:ind w:firstLine="709"/>
        <w:jc w:val="both"/>
      </w:pPr>
      <w:r>
        <w:rPr>
          <w:rFonts w:cs="Times New Roman"/>
          <w:sz w:val="28"/>
          <w:szCs w:val="28"/>
        </w:rPr>
        <w:t xml:space="preserve">Во исполнение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sz w:val="28"/>
          <w:szCs w:val="28"/>
        </w:rPr>
        <w:t xml:space="preserve">от </w:t>
      </w:r>
      <w:r w:rsidR="003462C1">
        <w:rPr>
          <w:sz w:val="28"/>
          <w:szCs w:val="28"/>
        </w:rPr>
        <w:t>10.02.2026 № </w:t>
      </w:r>
      <w:r>
        <w:rPr>
          <w:sz w:val="28"/>
          <w:szCs w:val="28"/>
        </w:rPr>
        <w:t xml:space="preserve">18-П «О проведении </w:t>
      </w:r>
      <w:r w:rsidR="003462C1">
        <w:rPr>
          <w:sz w:val="28"/>
          <w:szCs w:val="28"/>
        </w:rPr>
        <w:t>проверки деятельности отдела № 5</w:t>
      </w:r>
      <w:r>
        <w:rPr>
          <w:sz w:val="28"/>
          <w:szCs w:val="28"/>
        </w:rPr>
        <w:t>»</w:t>
      </w:r>
      <w:r w:rsidR="00374688" w:rsidRPr="00374688">
        <w:rPr>
          <w:spacing w:val="3"/>
          <w:sz w:val="28"/>
          <w:szCs w:val="28"/>
        </w:rPr>
        <w:t xml:space="preserve"> </w:t>
      </w:r>
      <w:r w:rsidR="00374688" w:rsidRPr="00352871">
        <w:rPr>
          <w:spacing w:val="3"/>
          <w:sz w:val="28"/>
          <w:szCs w:val="28"/>
        </w:rPr>
        <w:t>(в редакции приказа Управления от 16.02.2026 № 25-П)</w:t>
      </w:r>
      <w:r>
        <w:rPr>
          <w:sz w:val="28"/>
          <w:szCs w:val="28"/>
        </w:rPr>
        <w:t xml:space="preserve">, в соответствии </w:t>
      </w:r>
      <w:r w:rsidR="003462C1">
        <w:rPr>
          <w:sz w:val="28"/>
          <w:szCs w:val="28"/>
        </w:rPr>
        <w:t>с Программой про</w:t>
      </w:r>
      <w:bookmarkStart w:id="0" w:name="_GoBack"/>
      <w:bookmarkEnd w:id="0"/>
      <w:r w:rsidR="003462C1">
        <w:rPr>
          <w:sz w:val="28"/>
          <w:szCs w:val="28"/>
        </w:rPr>
        <w:t>верки отдела № 5</w:t>
      </w:r>
      <w:r>
        <w:rPr>
          <w:sz w:val="28"/>
          <w:szCs w:val="28"/>
        </w:rPr>
        <w:t xml:space="preserve"> Управления за период </w:t>
      </w:r>
      <w:r w:rsidR="003462C1">
        <w:rPr>
          <w:sz w:val="28"/>
          <w:szCs w:val="28"/>
        </w:rPr>
        <w:t>февраль-декабрь 2023, 2024, 2025 годы и текущий период 2026 года</w:t>
      </w:r>
      <w:r>
        <w:rPr>
          <w:sz w:val="28"/>
          <w:szCs w:val="28"/>
        </w:rPr>
        <w:t xml:space="preserve">, утвержденной руководителем Управления А.В. Цыганенко </w:t>
      </w:r>
      <w:r w:rsidR="003462C1">
        <w:rPr>
          <w:sz w:val="28"/>
          <w:szCs w:val="28"/>
        </w:rPr>
        <w:t>12.02.2026</w:t>
      </w:r>
      <w:r>
        <w:rPr>
          <w:rFonts w:cs="Times New Roman"/>
          <w:sz w:val="28"/>
          <w:szCs w:val="28"/>
        </w:rPr>
        <w:t>, контрольно-аудиторской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 xml:space="preserve">отдела № </w:t>
      </w:r>
      <w:r w:rsidR="003462C1">
        <w:rPr>
          <w:rFonts w:cs="Times New Roman"/>
          <w:sz w:val="28"/>
          <w:szCs w:val="28"/>
        </w:rPr>
        <w:t>5</w:t>
      </w:r>
      <w:r>
        <w:rPr>
          <w:sz w:val="28"/>
          <w:szCs w:val="28"/>
        </w:rPr>
        <w:t xml:space="preserve"> по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</w:p>
    <w:p w:rsidR="003213BD" w:rsidRDefault="000C608B">
      <w:pPr>
        <w:pStyle w:val="af7"/>
        <w:spacing w:after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Проверяемый период:</w:t>
      </w:r>
      <w:r>
        <w:rPr>
          <w:rFonts w:cs="Times New Roman"/>
          <w:sz w:val="28"/>
          <w:szCs w:val="28"/>
        </w:rPr>
        <w:t xml:space="preserve"> </w:t>
      </w:r>
      <w:r w:rsidR="003462C1">
        <w:rPr>
          <w:sz w:val="28"/>
          <w:szCs w:val="28"/>
        </w:rPr>
        <w:t>февраль-декабрь 2023, 2024, 2025 годы и текущий период 2026 года</w:t>
      </w:r>
      <w:r>
        <w:rPr>
          <w:rFonts w:cs="Times New Roman"/>
          <w:sz w:val="28"/>
          <w:szCs w:val="28"/>
        </w:rPr>
        <w:t>.</w:t>
      </w:r>
    </w:p>
    <w:p w:rsidR="003213BD" w:rsidRDefault="000C608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 проверки:</w:t>
      </w:r>
      <w:r w:rsidR="003462C1">
        <w:rPr>
          <w:sz w:val="28"/>
          <w:szCs w:val="28"/>
        </w:rPr>
        <w:t xml:space="preserve"> камеральная</w:t>
      </w:r>
      <w:r>
        <w:rPr>
          <w:sz w:val="28"/>
          <w:szCs w:val="28"/>
        </w:rPr>
        <w:t xml:space="preserve"> проверка. </w:t>
      </w:r>
    </w:p>
    <w:p w:rsidR="003213BD" w:rsidRDefault="000C608B">
      <w:pPr>
        <w:pStyle w:val="consplusnonforma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  <w:r>
        <w:rPr>
          <w:rFonts w:ascii="Times New Roman" w:hAnsi="Times New Roman" w:cs="Times New Roman"/>
          <w:sz w:val="28"/>
          <w:szCs w:val="28"/>
        </w:rPr>
        <w:t>установление соот</w:t>
      </w:r>
      <w:r w:rsidR="003462C1">
        <w:rPr>
          <w:rFonts w:ascii="Times New Roman" w:hAnsi="Times New Roman" w:cs="Times New Roman"/>
          <w:sz w:val="28"/>
          <w:szCs w:val="28"/>
        </w:rPr>
        <w:t>ветствия деятельности отдела № 5</w:t>
      </w:r>
      <w:r>
        <w:rPr>
          <w:rFonts w:ascii="Times New Roman" w:hAnsi="Times New Roman" w:cs="Times New Roman"/>
          <w:sz w:val="28"/>
          <w:szCs w:val="28"/>
        </w:rPr>
        <w:t xml:space="preserve"> Управления (далее – Отдел) </w:t>
      </w:r>
      <w:r>
        <w:rPr>
          <w:rFonts w:ascii="Times New Roman" w:hAnsi="Times New Roman" w:cs="Times New Roman"/>
          <w:bCs/>
          <w:sz w:val="28"/>
          <w:szCs w:val="28"/>
        </w:rPr>
        <w:t>по исполнению 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в части:</w:t>
      </w:r>
    </w:p>
    <w:p w:rsidR="00FD1FA6" w:rsidRPr="00D70A15" w:rsidRDefault="00FD1FA6" w:rsidP="00FD1FA6">
      <w:pPr>
        <w:ind w:firstLine="709"/>
        <w:jc w:val="both"/>
        <w:rPr>
          <w:sz w:val="28"/>
          <w:szCs w:val="28"/>
        </w:rPr>
      </w:pPr>
      <w:r w:rsidRPr="00D70A15">
        <w:rPr>
          <w:sz w:val="28"/>
          <w:szCs w:val="28"/>
        </w:rPr>
        <w:t xml:space="preserve">осуществления и учета операций со средствами </w:t>
      </w:r>
      <w:r>
        <w:rPr>
          <w:sz w:val="28"/>
          <w:szCs w:val="28"/>
        </w:rPr>
        <w:t>федерального бюджета</w:t>
      </w:r>
      <w:r w:rsidRPr="00D70A15">
        <w:rPr>
          <w:sz w:val="28"/>
          <w:szCs w:val="28"/>
        </w:rPr>
        <w:t>, средствами федеральных бюджетных (автономных) учреждений, получателей средств из бюджета;</w:t>
      </w:r>
    </w:p>
    <w:p w:rsidR="00FD1FA6" w:rsidRPr="002F392C" w:rsidRDefault="00FD1FA6" w:rsidP="00FD1FA6">
      <w:pPr>
        <w:ind w:firstLine="709"/>
        <w:jc w:val="both"/>
        <w:rPr>
          <w:sz w:val="28"/>
          <w:szCs w:val="28"/>
        </w:rPr>
      </w:pPr>
      <w:r w:rsidRPr="00D70A15">
        <w:rPr>
          <w:sz w:val="28"/>
          <w:szCs w:val="28"/>
        </w:rPr>
        <w:t>казначейского обслуживания исполнения местных бюджетов, операций со средствами, поступающими во временное распоряжение получателей средств местных бюджетов;</w:t>
      </w:r>
    </w:p>
    <w:p w:rsidR="00FD1FA6" w:rsidRPr="00C63B5F" w:rsidRDefault="00FD1FA6" w:rsidP="00FD1FA6">
      <w:pPr>
        <w:ind w:firstLine="709"/>
        <w:jc w:val="both"/>
        <w:rPr>
          <w:sz w:val="28"/>
          <w:szCs w:val="28"/>
        </w:rPr>
      </w:pPr>
      <w:r w:rsidRPr="002F392C">
        <w:rPr>
          <w:bCs/>
          <w:sz w:val="28"/>
          <w:szCs w:val="28"/>
        </w:rPr>
        <w:t>казначейского сопровождения средств.</w:t>
      </w:r>
    </w:p>
    <w:p w:rsidR="003213BD" w:rsidRDefault="000C608B">
      <w:pPr>
        <w:pStyle w:val="OTRNormal"/>
        <w:widowControl w:val="0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FD1FA6">
        <w:rPr>
          <w:sz w:val="28"/>
          <w:szCs w:val="28"/>
        </w:rPr>
        <w:t>06.03.2026</w:t>
      </w:r>
      <w:r>
        <w:rPr>
          <w:sz w:val="28"/>
          <w:szCs w:val="28"/>
        </w:rPr>
        <w:t>.</w:t>
      </w:r>
    </w:p>
    <w:p w:rsidR="003213BD" w:rsidRDefault="000C608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FD1FA6" w:rsidRPr="00E32F7E" w:rsidRDefault="00FD1FA6" w:rsidP="00FD1FA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E32F7E">
        <w:rPr>
          <w:sz w:val="28"/>
          <w:szCs w:val="28"/>
        </w:rPr>
        <w:t>Деятельность Отдела по направлению деятельности:</w:t>
      </w:r>
    </w:p>
    <w:p w:rsidR="00FD1FA6" w:rsidRPr="006E5F68" w:rsidRDefault="00FD1FA6" w:rsidP="00FD1FA6">
      <w:pPr>
        <w:widowControl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E5F68">
        <w:rPr>
          <w:sz w:val="28"/>
          <w:szCs w:val="28"/>
        </w:rPr>
        <w:t>Осуществление и учет операций со средствами федерального бюджета, средствами федеральных бюджетных (автономных) учреждений, получателей средств из бюджета - 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документов, в ходе проверки выявлены единичные нарушения, недостатки;</w:t>
      </w:r>
      <w:proofErr w:type="gramEnd"/>
    </w:p>
    <w:p w:rsidR="00FD1FA6" w:rsidRPr="00F21B50" w:rsidRDefault="00FD1FA6" w:rsidP="00FD1FA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F21B50">
        <w:rPr>
          <w:sz w:val="28"/>
          <w:szCs w:val="28"/>
        </w:rPr>
        <w:t xml:space="preserve">Казначейское обслуживание исполнения местных бюджетов, операций со средствами, поступающими во временное распоряжение получателей средств местных бюджетов - осуществлялась в соответствии с требованиями законодательных и иных нормативных правовых актов Российской Федерации, </w:t>
      </w:r>
      <w:r w:rsidRPr="00F21B50">
        <w:rPr>
          <w:sz w:val="28"/>
          <w:szCs w:val="28"/>
        </w:rPr>
        <w:lastRenderedPageBreak/>
        <w:t>нормативных правовых и правовых актов Министерства финансов Российской Федерации и Федерального казначейства, иных документов;</w:t>
      </w:r>
    </w:p>
    <w:p w:rsidR="00FD1FA6" w:rsidRPr="00F21B50" w:rsidRDefault="00FD1FA6" w:rsidP="00FD1FA6">
      <w:pPr>
        <w:widowControl w:val="0"/>
        <w:ind w:firstLine="709"/>
        <w:jc w:val="both"/>
        <w:rPr>
          <w:sz w:val="28"/>
          <w:szCs w:val="28"/>
        </w:rPr>
      </w:pPr>
      <w:r w:rsidRPr="00F21B50">
        <w:rPr>
          <w:bCs/>
          <w:sz w:val="28"/>
          <w:szCs w:val="28"/>
        </w:rPr>
        <w:t xml:space="preserve">Казначейское сопровождение средств </w:t>
      </w:r>
      <w:r w:rsidRPr="00F21B50">
        <w:rPr>
          <w:sz w:val="28"/>
          <w:szCs w:val="28"/>
        </w:rPr>
        <w:t>-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</w:t>
      </w:r>
    </w:p>
    <w:p w:rsidR="00FD1FA6" w:rsidRPr="0054740E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54740E">
        <w:rPr>
          <w:sz w:val="28"/>
          <w:szCs w:val="28"/>
        </w:rPr>
        <w:t>Степень надежности внутреннего контроля по предметам внутреннего контроля, включенным в Карты внутреннего контроля Отдела за февраль-декабрь 2023, 2024, 2025 годы и текущий период 2026 года</w:t>
      </w:r>
      <w:r>
        <w:rPr>
          <w:sz w:val="28"/>
          <w:szCs w:val="28"/>
        </w:rPr>
        <w:t>:</w:t>
      </w:r>
    </w:p>
    <w:p w:rsidR="00FD1FA6" w:rsidRPr="001F2955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1F2955">
        <w:rPr>
          <w:rStyle w:val="docdata"/>
          <w:sz w:val="28"/>
          <w:szCs w:val="28"/>
        </w:rPr>
        <w:t xml:space="preserve">Осуществление </w:t>
      </w:r>
      <w:proofErr w:type="gramStart"/>
      <w:r w:rsidRPr="001F2955">
        <w:rPr>
          <w:rStyle w:val="docdata"/>
          <w:sz w:val="28"/>
          <w:szCs w:val="28"/>
        </w:rPr>
        <w:t>санкционирования оплаты денежных обязательств получателей средств федерального</w:t>
      </w:r>
      <w:proofErr w:type="gramEnd"/>
      <w:r w:rsidRPr="001F2955">
        <w:rPr>
          <w:rStyle w:val="docdata"/>
          <w:sz w:val="28"/>
          <w:szCs w:val="28"/>
        </w:rPr>
        <w:t xml:space="preserve"> бюджета</w:t>
      </w:r>
      <w:r w:rsidRPr="001F2955">
        <w:rPr>
          <w:sz w:val="28"/>
          <w:szCs w:val="28"/>
        </w:rPr>
        <w:t xml:space="preserve"> (2023, 2024, 2025, 2026);</w:t>
      </w:r>
    </w:p>
    <w:p w:rsidR="00FD1FA6" w:rsidRPr="007A09D9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Ведение лицевых счетов клиентов (2023, 2024, 2025, 2026);</w:t>
      </w:r>
    </w:p>
    <w:p w:rsidR="00FD1FA6" w:rsidRPr="007A09D9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Обеспечение ведения лицевых счетов, проведение и учет операций со средствами, подлежащими казначейскому сопровождению (2023, 2024, 2025, 2026);</w:t>
      </w:r>
    </w:p>
    <w:p w:rsidR="00FD1FA6" w:rsidRPr="00F577B0" w:rsidRDefault="00FD1FA6" w:rsidP="00FD1FA6">
      <w:pPr>
        <w:pStyle w:val="1276"/>
        <w:widowControl w:val="0"/>
        <w:spacing w:before="15" w:beforeAutospacing="0" w:after="15" w:afterAutospacing="0"/>
        <w:ind w:left="30" w:right="30" w:firstLine="709"/>
        <w:jc w:val="both"/>
        <w:rPr>
          <w:sz w:val="28"/>
          <w:szCs w:val="28"/>
        </w:rPr>
      </w:pPr>
      <w:r w:rsidRPr="007A09D9">
        <w:rPr>
          <w:color w:val="000000"/>
          <w:sz w:val="28"/>
          <w:szCs w:val="28"/>
        </w:rPr>
        <w:t>Управление</w:t>
      </w:r>
      <w:r w:rsidRPr="00F577B0">
        <w:rPr>
          <w:color w:val="000000"/>
          <w:sz w:val="28"/>
          <w:szCs w:val="28"/>
        </w:rPr>
        <w:t xml:space="preserve"> внутренними (операционными) казначейскими рисками, использ</w:t>
      </w:r>
      <w:r>
        <w:rPr>
          <w:color w:val="000000"/>
          <w:sz w:val="28"/>
          <w:szCs w:val="28"/>
        </w:rPr>
        <w:t>уемые отделом при осуществлении</w:t>
      </w:r>
      <w:r w:rsidRPr="00F577B0">
        <w:rPr>
          <w:color w:val="000000"/>
          <w:sz w:val="28"/>
          <w:szCs w:val="28"/>
        </w:rPr>
        <w:t xml:space="preserve"> управления внутренними (операционными) казначейскими рисками по всем направлениям деятельности </w:t>
      </w:r>
      <w:r w:rsidRPr="00F577B0">
        <w:rPr>
          <w:rStyle w:val="docdata"/>
          <w:color w:val="000000"/>
          <w:sz w:val="28"/>
          <w:szCs w:val="28"/>
        </w:rPr>
        <w:t>(</w:t>
      </w:r>
      <w:r>
        <w:rPr>
          <w:rStyle w:val="docdata"/>
          <w:color w:val="000000"/>
          <w:sz w:val="28"/>
          <w:szCs w:val="28"/>
        </w:rPr>
        <w:t xml:space="preserve">2023, 2024, </w:t>
      </w:r>
      <w:r w:rsidRPr="004E765F">
        <w:rPr>
          <w:rStyle w:val="docdata"/>
          <w:color w:val="000000"/>
          <w:sz w:val="28"/>
          <w:szCs w:val="28"/>
        </w:rPr>
        <w:t>2025</w:t>
      </w:r>
      <w:r>
        <w:rPr>
          <w:rStyle w:val="docdata"/>
          <w:color w:val="000000"/>
          <w:sz w:val="28"/>
          <w:szCs w:val="28"/>
        </w:rPr>
        <w:t xml:space="preserve">, </w:t>
      </w:r>
      <w:r w:rsidRPr="00F577B0">
        <w:rPr>
          <w:rStyle w:val="docdata"/>
          <w:color w:val="000000"/>
          <w:sz w:val="28"/>
          <w:szCs w:val="28"/>
        </w:rPr>
        <w:t>2026);</w:t>
      </w:r>
    </w:p>
    <w:p w:rsidR="00FD1FA6" w:rsidRPr="007A09D9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Казначейское обслуживание исполнения федерального бюджета, операций со средствами, поступающими во временное распоряжение получателей средств федерального бюджета, операций со средствами федеральных бюджетных (автономных) учреждений (2024, 2025, 2026);</w:t>
      </w:r>
    </w:p>
    <w:p w:rsidR="00FD1FA6" w:rsidRPr="007A09D9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Осуществление возврата клиентам документов без исполнения (2023, 2024, 2025, 2026)</w:t>
      </w:r>
      <w:r>
        <w:rPr>
          <w:rStyle w:val="docdata"/>
          <w:color w:val="000000"/>
          <w:sz w:val="28"/>
          <w:szCs w:val="28"/>
        </w:rPr>
        <w:t>;</w:t>
      </w:r>
    </w:p>
    <w:p w:rsidR="00FD1FA6" w:rsidRPr="007A09D9" w:rsidRDefault="00FD1FA6" w:rsidP="00FD1FA6">
      <w:pPr>
        <w:pStyle w:val="1286"/>
        <w:widowControl w:val="0"/>
        <w:spacing w:before="15" w:beforeAutospacing="0" w:after="15" w:afterAutospacing="0"/>
        <w:ind w:left="30" w:right="30" w:firstLine="709"/>
        <w:jc w:val="both"/>
        <w:rPr>
          <w:sz w:val="28"/>
          <w:szCs w:val="28"/>
        </w:rPr>
      </w:pPr>
      <w:r w:rsidRPr="007A09D9">
        <w:rPr>
          <w:color w:val="000000"/>
          <w:sz w:val="28"/>
          <w:szCs w:val="28"/>
        </w:rPr>
        <w:t xml:space="preserve">Предоставление отчетности финансовому органу в соответствии с Регламентом о порядке и условиях обмена информацией между финансовым органом муниципального образования и органом Федерального казначейства </w:t>
      </w:r>
      <w:r w:rsidRPr="007A09D9">
        <w:rPr>
          <w:rStyle w:val="docdata"/>
          <w:color w:val="000000"/>
          <w:sz w:val="28"/>
          <w:szCs w:val="28"/>
        </w:rPr>
        <w:t>(2026);</w:t>
      </w:r>
    </w:p>
    <w:p w:rsidR="00FD1FA6" w:rsidRPr="007A09D9" w:rsidRDefault="00FD1FA6" w:rsidP="00FD1FA6">
      <w:pPr>
        <w:pStyle w:val="1032"/>
        <w:widowControl w:val="0"/>
        <w:spacing w:before="15" w:beforeAutospacing="0" w:after="15" w:afterAutospacing="0"/>
        <w:ind w:left="30"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color w:val="000000"/>
          <w:sz w:val="28"/>
          <w:szCs w:val="28"/>
        </w:rPr>
        <w:t xml:space="preserve">Осуществление возврата клиентам местного бюджета документов без исполнения </w:t>
      </w:r>
      <w:r w:rsidRPr="007A09D9">
        <w:rPr>
          <w:rStyle w:val="docdata"/>
          <w:color w:val="000000"/>
          <w:sz w:val="28"/>
          <w:szCs w:val="28"/>
        </w:rPr>
        <w:t>(2023, 2025, 2026);</w:t>
      </w:r>
    </w:p>
    <w:p w:rsidR="00FD1FA6" w:rsidRPr="007A09D9" w:rsidRDefault="00FD1FA6" w:rsidP="00FD1FA6">
      <w:pPr>
        <w:pStyle w:val="1032"/>
        <w:widowControl w:val="0"/>
        <w:spacing w:before="15" w:beforeAutospacing="0" w:after="15" w:afterAutospacing="0"/>
        <w:ind w:left="30"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Учет невыясненных поступлений (2023, 2024, 2025);</w:t>
      </w:r>
    </w:p>
    <w:p w:rsidR="00FD1FA6" w:rsidRPr="007A09D9" w:rsidRDefault="00FD1FA6" w:rsidP="00FD1FA6">
      <w:pPr>
        <w:pStyle w:val="1032"/>
        <w:widowControl w:val="0"/>
        <w:spacing w:before="0" w:beforeAutospacing="0" w:after="0" w:afterAutospacing="0"/>
        <w:ind w:left="30"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Проведение операций со средствами, поступающими во временное распоряжение получателей средств местного бюджета (2024, 2024, 2025);</w:t>
      </w:r>
    </w:p>
    <w:p w:rsidR="00FD1FA6" w:rsidRPr="007A09D9" w:rsidRDefault="00FD1FA6" w:rsidP="00FD1FA6">
      <w:pPr>
        <w:pStyle w:val="1817"/>
        <w:widowControl w:val="0"/>
        <w:spacing w:before="0" w:beforeAutospacing="0" w:after="0" w:afterAutospacing="0"/>
        <w:ind w:left="30"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color w:val="000000"/>
          <w:sz w:val="28"/>
          <w:szCs w:val="28"/>
        </w:rPr>
        <w:t>Осуществление ведения лицевых счетов клиентов местного бюджета</w:t>
      </w:r>
      <w:r w:rsidRPr="007A09D9">
        <w:rPr>
          <w:rStyle w:val="docdata"/>
          <w:color w:val="000000"/>
          <w:sz w:val="28"/>
          <w:szCs w:val="28"/>
        </w:rPr>
        <w:t>(2023, 2024, 2025);</w:t>
      </w:r>
    </w:p>
    <w:p w:rsidR="00FD1FA6" w:rsidRPr="007A09D9" w:rsidRDefault="00FD1FA6" w:rsidP="00FD1FA6">
      <w:pPr>
        <w:pStyle w:val="1817"/>
        <w:widowControl w:val="0"/>
        <w:spacing w:before="0" w:beforeAutospacing="0" w:after="0" w:afterAutospacing="0"/>
        <w:ind w:left="30" w:right="30" w:firstLine="709"/>
        <w:jc w:val="both"/>
        <w:rPr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Проведение и учет операций по перечислениям из местного бюджета от имени и по поручению клиентов, лицевые счета которых открыты в УФК (2023, 2024, 2025)</w:t>
      </w:r>
      <w:r>
        <w:rPr>
          <w:rStyle w:val="docdata"/>
          <w:color w:val="000000"/>
          <w:sz w:val="28"/>
          <w:szCs w:val="28"/>
        </w:rPr>
        <w:t>;</w:t>
      </w:r>
    </w:p>
    <w:p w:rsidR="00FD1FA6" w:rsidRPr="007A09D9" w:rsidRDefault="00FD1FA6" w:rsidP="00FD1FA6">
      <w:pPr>
        <w:pStyle w:val="2203"/>
        <w:widowControl w:val="0"/>
        <w:spacing w:before="15" w:beforeAutospacing="0" w:after="15" w:afterAutospacing="0"/>
        <w:ind w:left="30" w:right="30" w:firstLine="709"/>
        <w:jc w:val="both"/>
        <w:rPr>
          <w:color w:val="000000"/>
          <w:sz w:val="28"/>
          <w:szCs w:val="28"/>
        </w:rPr>
      </w:pPr>
      <w:r w:rsidRPr="007A09D9">
        <w:rPr>
          <w:color w:val="000000"/>
          <w:sz w:val="28"/>
          <w:szCs w:val="28"/>
        </w:rPr>
        <w:t>Осуществление органом Федерального казначейства установленных полномочий по казначейскому обслуживанию в соответствии с обращением местной администрации о передаче (прекращении осуществления) отдельных функций финансового органа муниципального образования (2023, 2024, 2025);</w:t>
      </w:r>
    </w:p>
    <w:p w:rsidR="00FD1FA6" w:rsidRPr="007A09D9" w:rsidRDefault="00FD1FA6" w:rsidP="00FD1FA6">
      <w:pPr>
        <w:pStyle w:val="2203"/>
        <w:widowControl w:val="0"/>
        <w:spacing w:before="15" w:beforeAutospacing="0" w:after="15" w:afterAutospacing="0"/>
        <w:ind w:left="30" w:right="30" w:firstLine="709"/>
        <w:jc w:val="both"/>
        <w:rPr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 xml:space="preserve">Исполнение судебных актов, решений налогового органа о взыскании налога, сбора, страхового взноса, пеней и штрафов, предусматривающих обращение </w:t>
      </w:r>
      <w:r w:rsidRPr="007A09D9">
        <w:rPr>
          <w:rStyle w:val="docdata"/>
          <w:color w:val="000000"/>
          <w:sz w:val="28"/>
          <w:szCs w:val="28"/>
        </w:rPr>
        <w:lastRenderedPageBreak/>
        <w:t>взыскания на средства бюджетов бюджетной системы Российской Федерации (2023, 2024)</w:t>
      </w:r>
      <w:r>
        <w:rPr>
          <w:rStyle w:val="docdata"/>
          <w:color w:val="000000"/>
          <w:sz w:val="28"/>
          <w:szCs w:val="28"/>
        </w:rPr>
        <w:t>;</w:t>
      </w:r>
    </w:p>
    <w:p w:rsidR="00FD1FA6" w:rsidRDefault="00FD1FA6" w:rsidP="00FD1FA6">
      <w:pPr>
        <w:pStyle w:val="1032"/>
        <w:widowControl w:val="0"/>
        <w:spacing w:before="15" w:beforeAutospacing="0" w:after="15" w:afterAutospacing="0"/>
        <w:ind w:left="30" w:right="30" w:firstLine="709"/>
        <w:jc w:val="both"/>
        <w:rPr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Исполнение судебных актов, решений о взыскании задолженности за счет денежных средств, отраженных на лице</w:t>
      </w:r>
      <w:r w:rsidRPr="007A09D9">
        <w:rPr>
          <w:color w:val="000000"/>
          <w:sz w:val="28"/>
          <w:szCs w:val="28"/>
        </w:rPr>
        <w:t>вых счетах налогоплательщика (плательщика сбора, плательщика страховых взносов, налогового агента, иного лица), предусматривающих обращение взыскания на средства бюджетов бюджетной системы Российской Федерации, на средства бюджетных (автономных) учреждений (2025)</w:t>
      </w:r>
      <w:r>
        <w:rPr>
          <w:color w:val="000000"/>
          <w:sz w:val="28"/>
          <w:szCs w:val="28"/>
        </w:rPr>
        <w:t>;</w:t>
      </w:r>
    </w:p>
    <w:p w:rsidR="00FD1FA6" w:rsidRPr="007A09D9" w:rsidRDefault="00FD1FA6" w:rsidP="00FD1FA6">
      <w:pPr>
        <w:pStyle w:val="1032"/>
        <w:widowControl w:val="0"/>
        <w:spacing w:before="15" w:beforeAutospacing="0" w:after="15" w:afterAutospacing="0"/>
        <w:ind w:left="30" w:right="30" w:firstLine="709"/>
        <w:jc w:val="both"/>
        <w:rPr>
          <w:rStyle w:val="docdata"/>
          <w:color w:val="000000"/>
          <w:sz w:val="28"/>
          <w:szCs w:val="28"/>
        </w:rPr>
      </w:pPr>
      <w:r w:rsidRPr="007A09D9">
        <w:rPr>
          <w:rStyle w:val="docdata"/>
          <w:color w:val="000000"/>
          <w:sz w:val="28"/>
          <w:szCs w:val="28"/>
        </w:rPr>
        <w:t>Осуществление и учет операций на лицевых счетах клиентов (2026);</w:t>
      </w:r>
    </w:p>
    <w:p w:rsidR="00FD1FA6" w:rsidRPr="006E5F68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proofErr w:type="gramStart"/>
      <w:r w:rsidRPr="006E5F68">
        <w:rPr>
          <w:rStyle w:val="docdata"/>
          <w:sz w:val="28"/>
          <w:szCs w:val="28"/>
        </w:rPr>
        <w:t xml:space="preserve">Исполнение судебных актов, решений о взыскании задолженности, предусматривающих обращение взыскания на средства бюджетов бюджетной системы Российской Федерации (2026) - </w:t>
      </w:r>
      <w:r w:rsidRPr="006E5F68">
        <w:rPr>
          <w:bCs/>
          <w:sz w:val="28"/>
          <w:szCs w:val="28"/>
        </w:rPr>
        <w:t xml:space="preserve">определена как достаточная для своевременного выявления и устранения фактов несоблюдения положений нормативных правовых актов при осуществлении </w:t>
      </w:r>
      <w:r w:rsidRPr="006E5F68">
        <w:rPr>
          <w:spacing w:val="2"/>
          <w:sz w:val="28"/>
          <w:szCs w:val="28"/>
        </w:rPr>
        <w:t>о</w:t>
      </w:r>
      <w:r w:rsidRPr="006E5F68">
        <w:rPr>
          <w:bCs/>
          <w:sz w:val="28"/>
          <w:szCs w:val="28"/>
        </w:rPr>
        <w:t>пераций и действий (в том числе по формированию документов) необходимые для выполнения функций и осуществления полномочий Отделом, а также сотрудниками Отдела</w:t>
      </w:r>
      <w:r w:rsidRPr="006E5F68">
        <w:rPr>
          <w:sz w:val="28"/>
          <w:szCs w:val="28"/>
        </w:rPr>
        <w:t>, формировании документов в процессе осуществления</w:t>
      </w:r>
      <w:proofErr w:type="gramEnd"/>
      <w:r w:rsidRPr="006E5F68">
        <w:rPr>
          <w:sz w:val="28"/>
          <w:szCs w:val="28"/>
        </w:rPr>
        <w:t xml:space="preserve"> указанных операций и действий.</w:t>
      </w:r>
    </w:p>
    <w:p w:rsidR="00FD1FA6" w:rsidRPr="00AE4447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proofErr w:type="gramStart"/>
      <w:r w:rsidRPr="00AE4447">
        <w:rPr>
          <w:rStyle w:val="docdata"/>
          <w:sz w:val="28"/>
          <w:szCs w:val="28"/>
        </w:rPr>
        <w:t xml:space="preserve">Исполнение судебных актов, решений налогового органа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 (2023) </w:t>
      </w:r>
      <w:r w:rsidRPr="00AE4447">
        <w:rPr>
          <w:sz w:val="28"/>
          <w:szCs w:val="28"/>
        </w:rPr>
        <w:t xml:space="preserve">- </w:t>
      </w:r>
      <w:r w:rsidRPr="00AE4447">
        <w:rPr>
          <w:bCs/>
          <w:sz w:val="28"/>
          <w:szCs w:val="28"/>
        </w:rPr>
        <w:t xml:space="preserve">определена как не достаточная для своевременного выявления и устранения фактов несоблюдения положений нормативных правовых актов при осуществлении </w:t>
      </w:r>
      <w:r w:rsidRPr="00AE4447">
        <w:rPr>
          <w:spacing w:val="2"/>
          <w:sz w:val="28"/>
          <w:szCs w:val="28"/>
        </w:rPr>
        <w:t>о</w:t>
      </w:r>
      <w:r w:rsidRPr="00AE4447">
        <w:rPr>
          <w:bCs/>
          <w:sz w:val="28"/>
          <w:szCs w:val="28"/>
        </w:rPr>
        <w:t>пераций и действий (в том числе по формированию документов) необходимые для выполнения функций и осуществления полномочий Отделом</w:t>
      </w:r>
      <w:proofErr w:type="gramEnd"/>
      <w:r w:rsidRPr="00AE4447">
        <w:rPr>
          <w:bCs/>
          <w:sz w:val="28"/>
          <w:szCs w:val="28"/>
        </w:rPr>
        <w:t>, а также сотрудниками Отдела</w:t>
      </w:r>
      <w:r w:rsidRPr="00AE4447">
        <w:rPr>
          <w:sz w:val="28"/>
          <w:szCs w:val="28"/>
        </w:rPr>
        <w:t xml:space="preserve">, </w:t>
      </w:r>
      <w:proofErr w:type="gramStart"/>
      <w:r w:rsidRPr="00AE4447">
        <w:rPr>
          <w:sz w:val="28"/>
          <w:szCs w:val="28"/>
        </w:rPr>
        <w:t>формировании</w:t>
      </w:r>
      <w:proofErr w:type="gramEnd"/>
      <w:r w:rsidRPr="00AE4447">
        <w:rPr>
          <w:sz w:val="28"/>
          <w:szCs w:val="28"/>
        </w:rPr>
        <w:t xml:space="preserve"> документов в процессе осуществления указанных операций и действий.</w:t>
      </w:r>
    </w:p>
    <w:p w:rsidR="00FD1FA6" w:rsidRPr="006B1815" w:rsidRDefault="00FD1FA6" w:rsidP="00FD1FA6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E63ED9">
        <w:rPr>
          <w:sz w:val="28"/>
          <w:szCs w:val="28"/>
        </w:rPr>
        <w:t xml:space="preserve">Функционирование системы управления внутренними рисками признается эффективным в связи с тем, что по результатам проверки выявлены нарушения по 1 из 19 (5%) вопросам программы проверки, в том числе отсутствуют систематические нарушения  и нарушения с уровнем внутреннего риска «значимый». </w:t>
      </w:r>
    </w:p>
    <w:p w:rsidR="003213BD" w:rsidRDefault="003213BD" w:rsidP="00FD1F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3213BD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80" w:rsidRDefault="00511D80">
      <w:r>
        <w:separator/>
      </w:r>
    </w:p>
  </w:endnote>
  <w:endnote w:type="continuationSeparator" w:id="0">
    <w:p w:rsidR="00511D80" w:rsidRDefault="0051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80" w:rsidRDefault="00511D80">
      <w:r>
        <w:separator/>
      </w:r>
    </w:p>
  </w:footnote>
  <w:footnote w:type="continuationSeparator" w:id="0">
    <w:p w:rsidR="00511D80" w:rsidRDefault="0051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072710"/>
      <w:docPartObj>
        <w:docPartGallery w:val="Page Numbers (Top of Page)"/>
        <w:docPartUnique/>
      </w:docPartObj>
    </w:sdtPr>
    <w:sdtEndPr/>
    <w:sdtContent>
      <w:p w:rsidR="003213BD" w:rsidRDefault="000C608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6D">
          <w:rPr>
            <w:noProof/>
          </w:rPr>
          <w:t>3</w:t>
        </w:r>
        <w:r>
          <w:fldChar w:fldCharType="end"/>
        </w:r>
      </w:p>
    </w:sdtContent>
  </w:sdt>
  <w:p w:rsidR="003213BD" w:rsidRDefault="003213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BD"/>
    <w:rsid w:val="0008186D"/>
    <w:rsid w:val="000C608B"/>
    <w:rsid w:val="003213BD"/>
    <w:rsid w:val="003462C1"/>
    <w:rsid w:val="00374688"/>
    <w:rsid w:val="00511D80"/>
    <w:rsid w:val="00BA2386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"/>
    <w:basedOn w:val="a"/>
    <w:link w:val="af8"/>
    <w:semiHidden/>
    <w:unhideWhenUsed/>
    <w:pPr>
      <w:spacing w:after="120"/>
    </w:pPr>
    <w:rPr>
      <w:rFonts w:cs="Courier New"/>
      <w:sz w:val="26"/>
      <w:szCs w:val="26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pPr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1">
    <w:name w:val="consplusnonformat"/>
    <w:basedOn w:val="a"/>
    <w:uiPriority w:val="99"/>
    <w:rPr>
      <w:rFonts w:ascii="Courier New" w:eastAsia="Calibri" w:hAnsi="Courier New" w:cs="Courier New"/>
      <w:sz w:val="20"/>
      <w:szCs w:val="2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088,bqiaagaaeyqcaaagiaiaaamhbaaabrueaaaaaaaaaaaaaaaaaaaaaaaaaaaaaaaaaaaaaaaaaaaaaaaaaaaaaaaaaaaaaaaaaaaaaaaaaaaaaaaaaaaaaaaaaaaaaaaaaaaaaaaaaaaaaaaaaaaaaaaaaaaaaaaaaaaaaaaaaaaaaaaaaaaaaaaaaaaaaaaaaaaaaaaaaaaaaaaaaaaaaaaaaaaaaaaaaaaaaaaa"/>
    <w:rsid w:val="00FD1FA6"/>
  </w:style>
  <w:style w:type="paragraph" w:customStyle="1" w:styleId="1276">
    <w:name w:val="1276"/>
    <w:aliases w:val="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286">
    <w:name w:val="1286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032">
    <w:name w:val="1032"/>
    <w:aliases w:val="bqiaagaaeyqcaaagiaiaaappawaabd0d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817">
    <w:name w:val="1817"/>
    <w:aliases w:val="bqiaagaaeyqcaaagiaiaaaopbgaabz0g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2203">
    <w:name w:val="2203"/>
    <w:aliases w:val="bqiaagaaeyqcaaagiaiaaamrcaaabr8i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"/>
    <w:basedOn w:val="a"/>
    <w:link w:val="af8"/>
    <w:semiHidden/>
    <w:unhideWhenUsed/>
    <w:pPr>
      <w:spacing w:after="120"/>
    </w:pPr>
    <w:rPr>
      <w:rFonts w:cs="Courier New"/>
      <w:sz w:val="26"/>
      <w:szCs w:val="26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pPr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1">
    <w:name w:val="consplusnonformat"/>
    <w:basedOn w:val="a"/>
    <w:uiPriority w:val="99"/>
    <w:rPr>
      <w:rFonts w:ascii="Courier New" w:eastAsia="Calibri" w:hAnsi="Courier New" w:cs="Courier New"/>
      <w:sz w:val="20"/>
      <w:szCs w:val="2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088,bqiaagaaeyqcaaagiaiaaamhbaaabrueaaaaaaaaaaaaaaaaaaaaaaaaaaaaaaaaaaaaaaaaaaaaaaaaaaaaaaaaaaaaaaaaaaaaaaaaaaaaaaaaaaaaaaaaaaaaaaaaaaaaaaaaaaaaaaaaaaaaaaaaaaaaaaaaaaaaaaaaaaaaaaaaaaaaaaaaaaaaaaaaaaaaaaaaaaaaaaaaaaaaaaaaaaaaaaaaaaaaaaaa"/>
    <w:rsid w:val="00FD1FA6"/>
  </w:style>
  <w:style w:type="paragraph" w:customStyle="1" w:styleId="1276">
    <w:name w:val="1276"/>
    <w:aliases w:val="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286">
    <w:name w:val="1286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032">
    <w:name w:val="1032"/>
    <w:aliases w:val="bqiaagaaeyqcaaagiaiaaappawaabd0d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1817">
    <w:name w:val="1817"/>
    <w:aliases w:val="bqiaagaaeyqcaaagiaiaaaopbgaabz0g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  <w:style w:type="paragraph" w:customStyle="1" w:styleId="2203">
    <w:name w:val="2203"/>
    <w:aliases w:val="bqiaagaaeyqcaaagiaiaaamrcaaabr8iaaaaaaaaaaaaaaaaaaaaaaaaaaaaaaaaaaaaaaaaaaaaaaaaaaaaaaaaaaaaaaaaaaaaaaaaaaaaaaaaaaaaaaaaaaaaaaaaaaaaaaaaaaaaaaaaaaaaaaaaaaaaaaaaaaaaaaaaaaaaaaaaaaaaaaaaaaaaaaaaaaaaaaaaaaaaaaaaaaaaaaaaaaaaaaaaaaaaaaaa"/>
    <w:basedOn w:val="a"/>
    <w:rsid w:val="00FD1F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Конева Маргарита Павловна</cp:lastModifiedBy>
  <cp:revision>21</cp:revision>
  <dcterms:created xsi:type="dcterms:W3CDTF">2025-08-18T10:39:00Z</dcterms:created>
  <dcterms:modified xsi:type="dcterms:W3CDTF">2026-04-02T06:23:00Z</dcterms:modified>
</cp:coreProperties>
</file>